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E9581" w14:textId="77777777" w:rsidR="0078402F" w:rsidRPr="00FD355A" w:rsidRDefault="0078402F" w:rsidP="001C1F51">
      <w:pPr>
        <w:spacing w:line="264" w:lineRule="auto"/>
        <w:jc w:val="center"/>
        <w:rPr>
          <w:rFonts w:ascii="Noto Sans" w:hAnsi="Noto Sans" w:cs="Noto Sans"/>
          <w:b/>
          <w:bCs/>
          <w:sz w:val="20"/>
          <w:szCs w:val="20"/>
          <w:lang w:eastAsia="es-MX"/>
        </w:rPr>
      </w:pPr>
      <w:bookmarkStart w:id="0" w:name="_Hlk178841023"/>
    </w:p>
    <w:p w14:paraId="4083A0F8" w14:textId="77777777" w:rsidR="00101617" w:rsidRPr="00FD355A" w:rsidRDefault="00101617" w:rsidP="001C1F51">
      <w:pPr>
        <w:spacing w:line="264" w:lineRule="auto"/>
        <w:jc w:val="center"/>
        <w:rPr>
          <w:rFonts w:ascii="Noto Sans" w:hAnsi="Noto Sans" w:cs="Noto Sans"/>
          <w:b/>
          <w:bCs/>
          <w:sz w:val="20"/>
          <w:szCs w:val="20"/>
          <w:lang w:eastAsia="es-MX"/>
        </w:rPr>
      </w:pPr>
    </w:p>
    <w:p w14:paraId="123D230E" w14:textId="77777777" w:rsidR="00101617" w:rsidRPr="00FD355A" w:rsidRDefault="00101617" w:rsidP="001C1F51">
      <w:pPr>
        <w:spacing w:line="264" w:lineRule="auto"/>
        <w:jc w:val="center"/>
        <w:rPr>
          <w:rFonts w:ascii="Noto Sans" w:hAnsi="Noto Sans" w:cs="Noto Sans"/>
          <w:b/>
          <w:bCs/>
          <w:sz w:val="20"/>
          <w:szCs w:val="20"/>
          <w:lang w:eastAsia="es-MX"/>
        </w:rPr>
      </w:pPr>
    </w:p>
    <w:p w14:paraId="4A5C5671" w14:textId="4D061C0A" w:rsidR="00F6294F" w:rsidRPr="00FD355A" w:rsidRDefault="00F6294F" w:rsidP="001C1F51">
      <w:pPr>
        <w:spacing w:line="264" w:lineRule="auto"/>
        <w:jc w:val="center"/>
        <w:rPr>
          <w:rFonts w:ascii="Noto Sans" w:hAnsi="Noto Sans" w:cs="Noto Sans"/>
          <w:b/>
          <w:bCs/>
          <w:sz w:val="20"/>
          <w:szCs w:val="20"/>
          <w:lang w:eastAsia="es-MX"/>
        </w:rPr>
      </w:pPr>
      <w:r w:rsidRPr="00FD355A">
        <w:rPr>
          <w:rFonts w:ascii="Noto Sans" w:hAnsi="Noto Sans" w:cs="Noto Sans"/>
          <w:b/>
          <w:bCs/>
          <w:sz w:val="20"/>
          <w:szCs w:val="20"/>
          <w:lang w:eastAsia="es-MX"/>
        </w:rPr>
        <w:t>Control de versiones del documento</w:t>
      </w:r>
    </w:p>
    <w:tbl>
      <w:tblPr>
        <w:tblStyle w:val="Tablaconcuadrcula"/>
        <w:tblW w:w="9498" w:type="dxa"/>
        <w:tblInd w:w="-289" w:type="dxa"/>
        <w:tblLook w:val="04A0" w:firstRow="1" w:lastRow="0" w:firstColumn="1" w:lastColumn="0" w:noHBand="0" w:noVBand="1"/>
      </w:tblPr>
      <w:tblGrid>
        <w:gridCol w:w="971"/>
        <w:gridCol w:w="1540"/>
        <w:gridCol w:w="2939"/>
        <w:gridCol w:w="4048"/>
      </w:tblGrid>
      <w:tr w:rsidR="00F6294F" w:rsidRPr="00FD355A" w14:paraId="5BC18F29" w14:textId="77777777" w:rsidTr="00EA3968">
        <w:trPr>
          <w:trHeight w:val="20"/>
        </w:trPr>
        <w:tc>
          <w:tcPr>
            <w:tcW w:w="971" w:type="dxa"/>
            <w:vAlign w:val="center"/>
            <w:hideMark/>
          </w:tcPr>
          <w:p w14:paraId="536D1593" w14:textId="77777777" w:rsidR="00F6294F" w:rsidRPr="00FD355A" w:rsidRDefault="00F6294F" w:rsidP="001C1F51">
            <w:pPr>
              <w:spacing w:line="264" w:lineRule="auto"/>
              <w:jc w:val="center"/>
              <w:rPr>
                <w:rFonts w:ascii="Noto Sans" w:hAnsi="Noto Sans" w:cs="Noto Sans"/>
                <w:b/>
                <w:sz w:val="20"/>
                <w:szCs w:val="20"/>
              </w:rPr>
            </w:pPr>
            <w:r w:rsidRPr="00FD355A">
              <w:rPr>
                <w:rFonts w:ascii="Noto Sans" w:hAnsi="Noto Sans" w:cs="Noto Sans"/>
                <w:b/>
                <w:sz w:val="20"/>
                <w:szCs w:val="20"/>
              </w:rPr>
              <w:t>Versión</w:t>
            </w:r>
          </w:p>
        </w:tc>
        <w:tc>
          <w:tcPr>
            <w:tcW w:w="1540" w:type="dxa"/>
            <w:vAlign w:val="center"/>
            <w:hideMark/>
          </w:tcPr>
          <w:p w14:paraId="1AE19128" w14:textId="77777777" w:rsidR="00F6294F" w:rsidRPr="00FD355A" w:rsidRDefault="00F6294F" w:rsidP="001C1F51">
            <w:pPr>
              <w:spacing w:line="264" w:lineRule="auto"/>
              <w:jc w:val="center"/>
              <w:rPr>
                <w:rFonts w:ascii="Noto Sans" w:hAnsi="Noto Sans" w:cs="Noto Sans"/>
                <w:b/>
                <w:sz w:val="20"/>
                <w:szCs w:val="20"/>
              </w:rPr>
            </w:pPr>
            <w:r w:rsidRPr="00FD355A">
              <w:rPr>
                <w:rFonts w:ascii="Noto Sans" w:hAnsi="Noto Sans" w:cs="Noto Sans"/>
                <w:b/>
                <w:sz w:val="20"/>
                <w:szCs w:val="20"/>
              </w:rPr>
              <w:t>Fecha</w:t>
            </w:r>
          </w:p>
        </w:tc>
        <w:tc>
          <w:tcPr>
            <w:tcW w:w="2939" w:type="dxa"/>
            <w:vAlign w:val="center"/>
            <w:hideMark/>
          </w:tcPr>
          <w:p w14:paraId="5A8A5C75" w14:textId="77777777" w:rsidR="00F6294F" w:rsidRPr="00FD355A" w:rsidRDefault="00F6294F" w:rsidP="001C1F51">
            <w:pPr>
              <w:spacing w:line="264" w:lineRule="auto"/>
              <w:jc w:val="center"/>
              <w:rPr>
                <w:rFonts w:ascii="Noto Sans" w:hAnsi="Noto Sans" w:cs="Noto Sans"/>
                <w:b/>
                <w:sz w:val="20"/>
                <w:szCs w:val="20"/>
              </w:rPr>
            </w:pPr>
            <w:r w:rsidRPr="00FD355A">
              <w:rPr>
                <w:rFonts w:ascii="Noto Sans" w:hAnsi="Noto Sans" w:cs="Noto Sans"/>
                <w:b/>
                <w:sz w:val="20"/>
                <w:szCs w:val="20"/>
              </w:rPr>
              <w:t>Descripción</w:t>
            </w:r>
          </w:p>
        </w:tc>
        <w:tc>
          <w:tcPr>
            <w:tcW w:w="4048" w:type="dxa"/>
            <w:vAlign w:val="center"/>
            <w:hideMark/>
          </w:tcPr>
          <w:p w14:paraId="0909E5CD" w14:textId="77777777" w:rsidR="00F6294F" w:rsidRPr="00FD355A" w:rsidRDefault="00F6294F" w:rsidP="001C1F51">
            <w:pPr>
              <w:spacing w:line="264" w:lineRule="auto"/>
              <w:jc w:val="center"/>
              <w:rPr>
                <w:rFonts w:ascii="Noto Sans" w:hAnsi="Noto Sans" w:cs="Noto Sans"/>
                <w:b/>
                <w:sz w:val="20"/>
                <w:szCs w:val="20"/>
              </w:rPr>
            </w:pPr>
            <w:r w:rsidRPr="00FD355A">
              <w:rPr>
                <w:rFonts w:ascii="Noto Sans" w:hAnsi="Noto Sans" w:cs="Noto Sans"/>
                <w:b/>
                <w:sz w:val="20"/>
                <w:szCs w:val="20"/>
              </w:rPr>
              <w:t>Responsable</w:t>
            </w:r>
          </w:p>
        </w:tc>
      </w:tr>
      <w:tr w:rsidR="00D47A6B" w:rsidRPr="00FD355A" w14:paraId="55869F2F" w14:textId="77777777" w:rsidTr="00EA3968">
        <w:trPr>
          <w:trHeight w:val="20"/>
        </w:trPr>
        <w:tc>
          <w:tcPr>
            <w:tcW w:w="971" w:type="dxa"/>
            <w:vAlign w:val="center"/>
            <w:hideMark/>
          </w:tcPr>
          <w:p w14:paraId="2B9DFFBF" w14:textId="77777777" w:rsidR="00D47A6B" w:rsidRPr="00FD355A" w:rsidRDefault="00D47A6B" w:rsidP="001C1F51">
            <w:pPr>
              <w:spacing w:line="264" w:lineRule="auto"/>
              <w:jc w:val="center"/>
              <w:rPr>
                <w:rFonts w:ascii="Noto Sans" w:hAnsi="Noto Sans" w:cs="Noto Sans"/>
                <w:bCs/>
                <w:iCs/>
                <w:sz w:val="20"/>
                <w:szCs w:val="20"/>
                <w:lang w:val="es-HN"/>
              </w:rPr>
            </w:pPr>
            <w:r w:rsidRPr="00FD355A">
              <w:rPr>
                <w:rFonts w:ascii="Noto Sans" w:hAnsi="Noto Sans" w:cs="Noto Sans"/>
                <w:bCs/>
                <w:iCs/>
                <w:sz w:val="20"/>
                <w:szCs w:val="20"/>
                <w:lang w:val="es-HN"/>
              </w:rPr>
              <w:t>0.1.</w:t>
            </w:r>
          </w:p>
        </w:tc>
        <w:tc>
          <w:tcPr>
            <w:tcW w:w="1540" w:type="dxa"/>
            <w:vAlign w:val="center"/>
            <w:hideMark/>
          </w:tcPr>
          <w:p w14:paraId="676912C8" w14:textId="75CA3012" w:rsidR="00D47A6B" w:rsidRPr="00FD355A" w:rsidRDefault="00F3587B" w:rsidP="001C1F51">
            <w:pPr>
              <w:spacing w:line="264" w:lineRule="auto"/>
              <w:jc w:val="center"/>
              <w:rPr>
                <w:rFonts w:ascii="Noto Sans" w:hAnsi="Noto Sans" w:cs="Noto Sans"/>
                <w:bCs/>
                <w:iCs/>
                <w:sz w:val="20"/>
                <w:szCs w:val="20"/>
                <w:lang w:val="es-HN"/>
              </w:rPr>
            </w:pPr>
            <w:r>
              <w:rPr>
                <w:rFonts w:ascii="Noto Sans" w:hAnsi="Noto Sans" w:cs="Noto Sans"/>
                <w:sz w:val="20"/>
                <w:szCs w:val="20"/>
                <w:lang w:eastAsia="ar-SA"/>
              </w:rPr>
              <w:t>15</w:t>
            </w:r>
            <w:r w:rsidR="00D47A6B" w:rsidRPr="00FD355A">
              <w:rPr>
                <w:rFonts w:ascii="Noto Sans" w:hAnsi="Noto Sans" w:cs="Noto Sans"/>
                <w:sz w:val="20"/>
                <w:szCs w:val="20"/>
                <w:lang w:eastAsia="ar-SA"/>
              </w:rPr>
              <w:t>/1</w:t>
            </w:r>
            <w:r>
              <w:rPr>
                <w:rFonts w:ascii="Noto Sans" w:hAnsi="Noto Sans" w:cs="Noto Sans"/>
                <w:sz w:val="20"/>
                <w:szCs w:val="20"/>
                <w:lang w:eastAsia="ar-SA"/>
              </w:rPr>
              <w:t>2</w:t>
            </w:r>
            <w:r w:rsidR="00D47A6B" w:rsidRPr="00FD355A">
              <w:rPr>
                <w:rFonts w:ascii="Noto Sans" w:hAnsi="Noto Sans" w:cs="Noto Sans"/>
                <w:sz w:val="20"/>
                <w:szCs w:val="20"/>
                <w:lang w:eastAsia="ar-SA"/>
              </w:rPr>
              <w:t>/2025</w:t>
            </w:r>
          </w:p>
        </w:tc>
        <w:tc>
          <w:tcPr>
            <w:tcW w:w="2939" w:type="dxa"/>
            <w:vAlign w:val="center"/>
            <w:hideMark/>
          </w:tcPr>
          <w:p w14:paraId="45027F0A" w14:textId="77777777" w:rsidR="00D47A6B" w:rsidRPr="00FD355A" w:rsidRDefault="00D47A6B" w:rsidP="001C1F51">
            <w:pPr>
              <w:spacing w:line="264" w:lineRule="auto"/>
              <w:jc w:val="center"/>
              <w:rPr>
                <w:rFonts w:ascii="Noto Sans" w:hAnsi="Noto Sans" w:cs="Noto Sans"/>
                <w:bCs/>
                <w:iCs/>
                <w:sz w:val="20"/>
                <w:szCs w:val="20"/>
                <w:lang w:val="es-HN"/>
              </w:rPr>
            </w:pPr>
            <w:r w:rsidRPr="00FD355A">
              <w:rPr>
                <w:rFonts w:ascii="Noto Sans" w:hAnsi="Noto Sans" w:cs="Noto Sans"/>
                <w:bCs/>
                <w:iCs/>
                <w:sz w:val="20"/>
                <w:szCs w:val="20"/>
                <w:lang w:val="es-HN"/>
              </w:rPr>
              <w:t>Elaboración del documento</w:t>
            </w:r>
          </w:p>
        </w:tc>
        <w:tc>
          <w:tcPr>
            <w:tcW w:w="4048" w:type="dxa"/>
            <w:vAlign w:val="center"/>
            <w:hideMark/>
          </w:tcPr>
          <w:p w14:paraId="0BD06A31" w14:textId="1BEC0273" w:rsidR="00D47A6B" w:rsidRPr="00FD355A" w:rsidRDefault="00D47A6B" w:rsidP="001C1F51">
            <w:pPr>
              <w:spacing w:line="264" w:lineRule="auto"/>
              <w:jc w:val="center"/>
              <w:rPr>
                <w:rFonts w:ascii="Noto Sans" w:hAnsi="Noto Sans" w:cs="Noto Sans"/>
                <w:bCs/>
                <w:iCs/>
                <w:sz w:val="20"/>
                <w:szCs w:val="20"/>
                <w:lang w:val="es-HN"/>
              </w:rPr>
            </w:pPr>
            <w:r w:rsidRPr="00FD355A">
              <w:rPr>
                <w:rFonts w:ascii="Noto Sans" w:hAnsi="Noto Sans" w:cs="Noto Sans"/>
                <w:bCs/>
                <w:iCs/>
                <w:sz w:val="20"/>
                <w:szCs w:val="20"/>
                <w:lang w:val="pt-PT"/>
              </w:rPr>
              <w:t>Lic. Ramón Rodríguez Ortega</w:t>
            </w:r>
          </w:p>
        </w:tc>
      </w:tr>
      <w:tr w:rsidR="00D47A6B" w:rsidRPr="00FD355A" w14:paraId="7F675A85" w14:textId="77777777" w:rsidTr="00EA3968">
        <w:trPr>
          <w:trHeight w:val="20"/>
        </w:trPr>
        <w:tc>
          <w:tcPr>
            <w:tcW w:w="971" w:type="dxa"/>
            <w:vAlign w:val="center"/>
            <w:hideMark/>
          </w:tcPr>
          <w:p w14:paraId="2895AF8F" w14:textId="77777777" w:rsidR="00D47A6B" w:rsidRPr="00FD355A" w:rsidRDefault="00D47A6B" w:rsidP="001C1F51">
            <w:pPr>
              <w:spacing w:line="264" w:lineRule="auto"/>
              <w:jc w:val="center"/>
              <w:rPr>
                <w:rFonts w:ascii="Noto Sans" w:hAnsi="Noto Sans" w:cs="Noto Sans"/>
                <w:bCs/>
                <w:iCs/>
                <w:sz w:val="20"/>
                <w:szCs w:val="20"/>
                <w:lang w:val="es-HN"/>
              </w:rPr>
            </w:pPr>
            <w:r w:rsidRPr="00FD355A">
              <w:rPr>
                <w:rFonts w:ascii="Noto Sans" w:hAnsi="Noto Sans" w:cs="Noto Sans"/>
                <w:bCs/>
                <w:iCs/>
                <w:sz w:val="20"/>
                <w:szCs w:val="20"/>
                <w:lang w:val="es-HN"/>
              </w:rPr>
              <w:t>0.2.</w:t>
            </w:r>
          </w:p>
        </w:tc>
        <w:tc>
          <w:tcPr>
            <w:tcW w:w="1540" w:type="dxa"/>
            <w:vAlign w:val="center"/>
            <w:hideMark/>
          </w:tcPr>
          <w:p w14:paraId="117CC07E" w14:textId="72041968" w:rsidR="00D47A6B" w:rsidRPr="00FD355A" w:rsidRDefault="00F3587B" w:rsidP="001C1F51">
            <w:pPr>
              <w:spacing w:line="264" w:lineRule="auto"/>
              <w:jc w:val="center"/>
              <w:rPr>
                <w:rFonts w:ascii="Noto Sans" w:hAnsi="Noto Sans" w:cs="Noto Sans"/>
                <w:bCs/>
                <w:iCs/>
                <w:sz w:val="20"/>
                <w:szCs w:val="20"/>
                <w:lang w:val="es-HN"/>
              </w:rPr>
            </w:pPr>
            <w:r>
              <w:rPr>
                <w:rFonts w:ascii="Noto Sans" w:hAnsi="Noto Sans" w:cs="Noto Sans"/>
                <w:sz w:val="20"/>
                <w:szCs w:val="20"/>
                <w:lang w:eastAsia="ar-SA"/>
              </w:rPr>
              <w:t>19</w:t>
            </w:r>
            <w:r w:rsidR="00D47A6B" w:rsidRPr="00FD355A">
              <w:rPr>
                <w:rFonts w:ascii="Noto Sans" w:hAnsi="Noto Sans" w:cs="Noto Sans"/>
                <w:sz w:val="20"/>
                <w:szCs w:val="20"/>
                <w:lang w:eastAsia="ar-SA"/>
              </w:rPr>
              <w:t>/1</w:t>
            </w:r>
            <w:r>
              <w:rPr>
                <w:rFonts w:ascii="Noto Sans" w:hAnsi="Noto Sans" w:cs="Noto Sans"/>
                <w:sz w:val="20"/>
                <w:szCs w:val="20"/>
                <w:lang w:eastAsia="ar-SA"/>
              </w:rPr>
              <w:t>2</w:t>
            </w:r>
            <w:r w:rsidR="00D47A6B" w:rsidRPr="00FD355A">
              <w:rPr>
                <w:rFonts w:ascii="Noto Sans" w:hAnsi="Noto Sans" w:cs="Noto Sans"/>
                <w:sz w:val="20"/>
                <w:szCs w:val="20"/>
                <w:lang w:eastAsia="ar-SA"/>
              </w:rPr>
              <w:t>/2025</w:t>
            </w:r>
          </w:p>
        </w:tc>
        <w:tc>
          <w:tcPr>
            <w:tcW w:w="2939" w:type="dxa"/>
            <w:vAlign w:val="center"/>
            <w:hideMark/>
          </w:tcPr>
          <w:p w14:paraId="79F15672" w14:textId="77777777" w:rsidR="00D47A6B" w:rsidRPr="00FD355A" w:rsidRDefault="00D47A6B" w:rsidP="001C1F51">
            <w:pPr>
              <w:spacing w:line="264" w:lineRule="auto"/>
              <w:jc w:val="center"/>
              <w:rPr>
                <w:rFonts w:ascii="Noto Sans" w:hAnsi="Noto Sans" w:cs="Noto Sans"/>
                <w:bCs/>
                <w:iCs/>
                <w:sz w:val="20"/>
                <w:szCs w:val="20"/>
                <w:lang w:val="es-HN"/>
              </w:rPr>
            </w:pPr>
            <w:r w:rsidRPr="00FD355A">
              <w:rPr>
                <w:rFonts w:ascii="Noto Sans" w:hAnsi="Noto Sans" w:cs="Noto Sans"/>
                <w:bCs/>
                <w:iCs/>
                <w:sz w:val="20"/>
                <w:szCs w:val="20"/>
                <w:lang w:val="es-HN"/>
              </w:rPr>
              <w:t>Revisión del documento</w:t>
            </w:r>
          </w:p>
        </w:tc>
        <w:tc>
          <w:tcPr>
            <w:tcW w:w="4048" w:type="dxa"/>
            <w:vAlign w:val="center"/>
            <w:hideMark/>
          </w:tcPr>
          <w:p w14:paraId="3A8E47DA" w14:textId="0DF5D743" w:rsidR="00D47A6B" w:rsidRPr="00FD355A" w:rsidRDefault="00D47A6B" w:rsidP="001C1F51">
            <w:pPr>
              <w:spacing w:line="264" w:lineRule="auto"/>
              <w:jc w:val="center"/>
              <w:rPr>
                <w:rFonts w:ascii="Noto Sans" w:hAnsi="Noto Sans" w:cs="Noto Sans"/>
                <w:bCs/>
                <w:iCs/>
                <w:sz w:val="20"/>
                <w:szCs w:val="20"/>
                <w:lang w:val="es-HN"/>
              </w:rPr>
            </w:pPr>
            <w:r w:rsidRPr="00FD355A">
              <w:rPr>
                <w:rFonts w:ascii="Noto Sans" w:hAnsi="Noto Sans" w:cs="Noto Sans"/>
                <w:bCs/>
                <w:iCs/>
                <w:sz w:val="20"/>
                <w:szCs w:val="20"/>
                <w:lang w:val="es-HN"/>
              </w:rPr>
              <w:t>Mtro. Martín Alberto Echeverría Valdez</w:t>
            </w:r>
          </w:p>
        </w:tc>
      </w:tr>
      <w:tr w:rsidR="00D47A6B" w:rsidRPr="00FD355A" w14:paraId="7C6AE0A4" w14:textId="77777777" w:rsidTr="00EA3968">
        <w:trPr>
          <w:trHeight w:val="20"/>
        </w:trPr>
        <w:tc>
          <w:tcPr>
            <w:tcW w:w="971" w:type="dxa"/>
            <w:vAlign w:val="center"/>
            <w:hideMark/>
          </w:tcPr>
          <w:p w14:paraId="3B08A8D6" w14:textId="77777777" w:rsidR="00D47A6B" w:rsidRPr="00FD355A" w:rsidRDefault="00D47A6B" w:rsidP="001C1F51">
            <w:pPr>
              <w:spacing w:line="264" w:lineRule="auto"/>
              <w:jc w:val="center"/>
              <w:rPr>
                <w:rFonts w:ascii="Noto Sans" w:hAnsi="Noto Sans" w:cs="Noto Sans"/>
                <w:bCs/>
                <w:iCs/>
                <w:sz w:val="20"/>
                <w:szCs w:val="20"/>
                <w:lang w:val="es-HN"/>
              </w:rPr>
            </w:pPr>
            <w:r w:rsidRPr="00FD355A">
              <w:rPr>
                <w:rFonts w:ascii="Noto Sans" w:hAnsi="Noto Sans" w:cs="Noto Sans"/>
                <w:bCs/>
                <w:iCs/>
                <w:sz w:val="20"/>
                <w:szCs w:val="20"/>
                <w:lang w:val="es-HN"/>
              </w:rPr>
              <w:t>1.0.</w:t>
            </w:r>
          </w:p>
        </w:tc>
        <w:tc>
          <w:tcPr>
            <w:tcW w:w="1540" w:type="dxa"/>
            <w:vAlign w:val="center"/>
            <w:hideMark/>
          </w:tcPr>
          <w:p w14:paraId="5641F1C8" w14:textId="52860F0F" w:rsidR="00D47A6B" w:rsidRPr="00FD355A" w:rsidRDefault="00F3587B" w:rsidP="001C1F51">
            <w:pPr>
              <w:spacing w:line="264" w:lineRule="auto"/>
              <w:jc w:val="center"/>
              <w:rPr>
                <w:rFonts w:ascii="Noto Sans" w:hAnsi="Noto Sans" w:cs="Noto Sans"/>
                <w:bCs/>
                <w:iCs/>
                <w:sz w:val="20"/>
                <w:szCs w:val="20"/>
                <w:lang w:val="es-HN"/>
              </w:rPr>
            </w:pPr>
            <w:r>
              <w:rPr>
                <w:rFonts w:ascii="Noto Sans" w:hAnsi="Noto Sans" w:cs="Noto Sans"/>
                <w:sz w:val="20"/>
                <w:szCs w:val="20"/>
                <w:lang w:eastAsia="ar-SA"/>
              </w:rPr>
              <w:t>23</w:t>
            </w:r>
            <w:r w:rsidR="00D47A6B" w:rsidRPr="00FD355A">
              <w:rPr>
                <w:rFonts w:ascii="Noto Sans" w:hAnsi="Noto Sans" w:cs="Noto Sans"/>
                <w:sz w:val="20"/>
                <w:szCs w:val="20"/>
                <w:lang w:eastAsia="ar-SA"/>
              </w:rPr>
              <w:t>/1</w:t>
            </w:r>
            <w:r>
              <w:rPr>
                <w:rFonts w:ascii="Noto Sans" w:hAnsi="Noto Sans" w:cs="Noto Sans"/>
                <w:sz w:val="20"/>
                <w:szCs w:val="20"/>
                <w:lang w:eastAsia="ar-SA"/>
              </w:rPr>
              <w:t>2</w:t>
            </w:r>
            <w:r w:rsidR="00D47A6B" w:rsidRPr="00FD355A">
              <w:rPr>
                <w:rFonts w:ascii="Noto Sans" w:hAnsi="Noto Sans" w:cs="Noto Sans"/>
                <w:sz w:val="20"/>
                <w:szCs w:val="20"/>
                <w:lang w:eastAsia="ar-SA"/>
              </w:rPr>
              <w:t>/2025</w:t>
            </w:r>
          </w:p>
        </w:tc>
        <w:tc>
          <w:tcPr>
            <w:tcW w:w="2939" w:type="dxa"/>
            <w:vAlign w:val="center"/>
            <w:hideMark/>
          </w:tcPr>
          <w:p w14:paraId="3AE56FE8" w14:textId="77777777" w:rsidR="00D47A6B" w:rsidRPr="00FD355A" w:rsidRDefault="00D47A6B" w:rsidP="001C1F51">
            <w:pPr>
              <w:spacing w:line="264" w:lineRule="auto"/>
              <w:jc w:val="center"/>
              <w:rPr>
                <w:rFonts w:ascii="Noto Sans" w:hAnsi="Noto Sans" w:cs="Noto Sans"/>
                <w:bCs/>
                <w:iCs/>
                <w:sz w:val="20"/>
                <w:szCs w:val="20"/>
                <w:lang w:val="es-HN"/>
              </w:rPr>
            </w:pPr>
            <w:r w:rsidRPr="00FD355A">
              <w:rPr>
                <w:rFonts w:ascii="Noto Sans" w:hAnsi="Noto Sans" w:cs="Noto Sans"/>
                <w:bCs/>
                <w:iCs/>
                <w:sz w:val="20"/>
                <w:szCs w:val="20"/>
                <w:lang w:val="es-HN"/>
              </w:rPr>
              <w:t>Aprobación del documento</w:t>
            </w:r>
          </w:p>
        </w:tc>
        <w:tc>
          <w:tcPr>
            <w:tcW w:w="4048" w:type="dxa"/>
            <w:vAlign w:val="center"/>
            <w:hideMark/>
          </w:tcPr>
          <w:p w14:paraId="0F02E07D" w14:textId="33E11D35" w:rsidR="00D47A6B" w:rsidRPr="00FD355A" w:rsidRDefault="00D47A6B" w:rsidP="001C1F51">
            <w:pPr>
              <w:spacing w:line="264" w:lineRule="auto"/>
              <w:jc w:val="center"/>
              <w:rPr>
                <w:rFonts w:ascii="Noto Sans" w:hAnsi="Noto Sans" w:cs="Noto Sans"/>
                <w:bCs/>
                <w:iCs/>
                <w:sz w:val="20"/>
                <w:szCs w:val="20"/>
                <w:lang w:val="es-HN"/>
              </w:rPr>
            </w:pPr>
            <w:r w:rsidRPr="00FD355A">
              <w:rPr>
                <w:rFonts w:ascii="Noto Sans" w:hAnsi="Noto Sans" w:cs="Noto Sans"/>
                <w:bCs/>
                <w:iCs/>
                <w:sz w:val="20"/>
                <w:szCs w:val="20"/>
                <w:lang w:val="es-HN"/>
              </w:rPr>
              <w:t>Ing. Javier Cortes López</w:t>
            </w:r>
          </w:p>
        </w:tc>
      </w:tr>
    </w:tbl>
    <w:p w14:paraId="0DE4BB99" w14:textId="77777777" w:rsidR="0078402F" w:rsidRPr="00FD355A" w:rsidRDefault="0078402F" w:rsidP="001C1F51">
      <w:pPr>
        <w:spacing w:line="264" w:lineRule="auto"/>
        <w:jc w:val="center"/>
        <w:rPr>
          <w:rFonts w:ascii="Noto Sans" w:hAnsi="Noto Sans" w:cs="Noto Sans"/>
          <w:b/>
          <w:bCs/>
          <w:sz w:val="20"/>
          <w:szCs w:val="20"/>
        </w:rPr>
      </w:pPr>
    </w:p>
    <w:p w14:paraId="36FAAD73" w14:textId="77777777" w:rsidR="00101617" w:rsidRPr="00FD355A" w:rsidRDefault="00101617" w:rsidP="001C1F51">
      <w:pPr>
        <w:spacing w:line="264" w:lineRule="auto"/>
        <w:jc w:val="center"/>
        <w:rPr>
          <w:rFonts w:ascii="Noto Sans" w:hAnsi="Noto Sans" w:cs="Noto Sans"/>
          <w:b/>
          <w:bCs/>
          <w:sz w:val="20"/>
          <w:szCs w:val="20"/>
        </w:rPr>
      </w:pPr>
    </w:p>
    <w:p w14:paraId="79536136" w14:textId="19E8AA94" w:rsidR="00F6294F" w:rsidRPr="00FD355A" w:rsidRDefault="00F6294F" w:rsidP="001C1F51">
      <w:pPr>
        <w:spacing w:line="264" w:lineRule="auto"/>
        <w:jc w:val="center"/>
        <w:rPr>
          <w:rFonts w:ascii="Noto Sans" w:hAnsi="Noto Sans" w:cs="Noto Sans"/>
          <w:b/>
          <w:bCs/>
          <w:sz w:val="20"/>
          <w:szCs w:val="20"/>
        </w:rPr>
      </w:pPr>
      <w:r w:rsidRPr="00FD355A">
        <w:rPr>
          <w:rFonts w:ascii="Noto Sans" w:hAnsi="Noto Sans" w:cs="Noto Sans"/>
          <w:b/>
          <w:bCs/>
          <w:sz w:val="20"/>
          <w:szCs w:val="20"/>
        </w:rPr>
        <w:t>Contenido</w:t>
      </w:r>
    </w:p>
    <w:bookmarkStart w:id="1" w:name="_Hlk175212435"/>
    <w:p w14:paraId="106E3095" w14:textId="5DD9386A" w:rsidR="00D542D0" w:rsidRDefault="00F6294F">
      <w:pPr>
        <w:pStyle w:val="TDC1"/>
        <w:rPr>
          <w:rFonts w:asciiTheme="minorHAnsi" w:eastAsiaTheme="minorEastAsia" w:hAnsiTheme="minorHAnsi" w:cstheme="minorBidi"/>
          <w:b w:val="0"/>
          <w:kern w:val="2"/>
          <w:sz w:val="24"/>
          <w:lang w:eastAsia="es-MX"/>
          <w14:ligatures w14:val="standardContextual"/>
        </w:rPr>
      </w:pPr>
      <w:r w:rsidRPr="00FD355A">
        <w:rPr>
          <w:rFonts w:ascii="Noto Sans" w:eastAsiaTheme="minorHAnsi" w:hAnsi="Noto Sans" w:cs="Noto Sans"/>
          <w:b w:val="0"/>
          <w:noProof w:val="0"/>
          <w:szCs w:val="20"/>
          <w:u w:val="single"/>
        </w:rPr>
        <w:fldChar w:fldCharType="begin"/>
      </w:r>
      <w:r w:rsidRPr="00FD355A">
        <w:rPr>
          <w:rFonts w:ascii="Noto Sans" w:eastAsiaTheme="minorHAnsi" w:hAnsi="Noto Sans" w:cs="Noto Sans"/>
          <w:b w:val="0"/>
          <w:noProof w:val="0"/>
          <w:szCs w:val="20"/>
          <w:u w:val="single"/>
        </w:rPr>
        <w:instrText xml:space="preserve"> TOC \o "1-3" \h \z \u </w:instrText>
      </w:r>
      <w:r w:rsidRPr="00FD355A">
        <w:rPr>
          <w:rFonts w:ascii="Noto Sans" w:eastAsiaTheme="minorHAnsi" w:hAnsi="Noto Sans" w:cs="Noto Sans"/>
          <w:b w:val="0"/>
          <w:noProof w:val="0"/>
          <w:szCs w:val="20"/>
          <w:u w:val="single"/>
        </w:rPr>
        <w:fldChar w:fldCharType="separate"/>
      </w:r>
      <w:hyperlink w:anchor="_Toc213669757" w:history="1">
        <w:r w:rsidR="00D542D0" w:rsidRPr="00E53F19">
          <w:rPr>
            <w:rStyle w:val="Hipervnculo"/>
            <w:rFonts w:ascii="Noto Sans" w:eastAsia="Calibri" w:hAnsi="Noto Sans" w:cs="Noto Sans"/>
            <w:bCs/>
          </w:rPr>
          <w:t>1.</w:t>
        </w:r>
        <w:r w:rsidR="00D542D0">
          <w:rPr>
            <w:rFonts w:asciiTheme="minorHAnsi" w:eastAsiaTheme="minorEastAsia" w:hAnsiTheme="minorHAnsi" w:cstheme="minorBidi"/>
            <w:b w:val="0"/>
            <w:kern w:val="2"/>
            <w:sz w:val="24"/>
            <w:lang w:eastAsia="es-MX"/>
            <w14:ligatures w14:val="standardContextual"/>
          </w:rPr>
          <w:tab/>
        </w:r>
        <w:r w:rsidR="00D542D0" w:rsidRPr="00E53F19">
          <w:rPr>
            <w:rStyle w:val="Hipervnculo"/>
            <w:rFonts w:ascii="Noto Sans" w:eastAsia="Calibri" w:hAnsi="Noto Sans" w:cs="Noto Sans"/>
            <w:bCs/>
          </w:rPr>
          <w:t>Objetivo del Documento</w:t>
        </w:r>
        <w:r w:rsidR="00D542D0">
          <w:rPr>
            <w:webHidden/>
          </w:rPr>
          <w:tab/>
        </w:r>
        <w:r w:rsidR="00D542D0">
          <w:rPr>
            <w:webHidden/>
          </w:rPr>
          <w:fldChar w:fldCharType="begin"/>
        </w:r>
        <w:r w:rsidR="00D542D0">
          <w:rPr>
            <w:webHidden/>
          </w:rPr>
          <w:instrText xml:space="preserve"> PAGEREF _Toc213669757 \h </w:instrText>
        </w:r>
        <w:r w:rsidR="00D542D0">
          <w:rPr>
            <w:webHidden/>
          </w:rPr>
        </w:r>
        <w:r w:rsidR="00D542D0">
          <w:rPr>
            <w:webHidden/>
          </w:rPr>
          <w:fldChar w:fldCharType="separate"/>
        </w:r>
        <w:r w:rsidR="002E606E">
          <w:rPr>
            <w:webHidden/>
          </w:rPr>
          <w:t>2</w:t>
        </w:r>
        <w:r w:rsidR="00D542D0">
          <w:rPr>
            <w:webHidden/>
          </w:rPr>
          <w:fldChar w:fldCharType="end"/>
        </w:r>
      </w:hyperlink>
    </w:p>
    <w:p w14:paraId="6E4A9007" w14:textId="2F540763" w:rsidR="00D542D0" w:rsidRDefault="00D542D0">
      <w:pPr>
        <w:pStyle w:val="TDC1"/>
        <w:rPr>
          <w:rFonts w:asciiTheme="minorHAnsi" w:eastAsiaTheme="minorEastAsia" w:hAnsiTheme="minorHAnsi" w:cstheme="minorBidi"/>
          <w:b w:val="0"/>
          <w:kern w:val="2"/>
          <w:sz w:val="24"/>
          <w:lang w:eastAsia="es-MX"/>
          <w14:ligatures w14:val="standardContextual"/>
        </w:rPr>
      </w:pPr>
      <w:hyperlink w:anchor="_Toc213669758" w:history="1">
        <w:r w:rsidRPr="00E53F19">
          <w:rPr>
            <w:rStyle w:val="Hipervnculo"/>
            <w:rFonts w:ascii="Noto Sans" w:hAnsi="Noto Sans" w:cs="Noto Sans"/>
          </w:rPr>
          <w:t>a)</w:t>
        </w:r>
        <w:r>
          <w:rPr>
            <w:rFonts w:asciiTheme="minorHAnsi" w:eastAsiaTheme="minorEastAsia" w:hAnsiTheme="minorHAnsi" w:cstheme="minorBidi"/>
            <w:b w:val="0"/>
            <w:kern w:val="2"/>
            <w:sz w:val="24"/>
            <w:lang w:eastAsia="es-MX"/>
            <w14:ligatures w14:val="standardContextual"/>
          </w:rPr>
          <w:tab/>
        </w:r>
        <w:r w:rsidRPr="00E53F19">
          <w:rPr>
            <w:rStyle w:val="Hipervnculo"/>
            <w:rFonts w:ascii="Noto Sans" w:hAnsi="Noto Sans" w:cs="Noto Sans"/>
            <w:bCs/>
          </w:rPr>
          <w:t>Descripción amplia y detallada de los bienes a adquirir o arrendar o servicios solicitados</w:t>
        </w:r>
        <w:r w:rsidRPr="00E53F19">
          <w:rPr>
            <w:rStyle w:val="Hipervnculo"/>
            <w:rFonts w:ascii="Noto Sans" w:hAnsi="Noto Sans" w:cs="Noto Sans"/>
          </w:rPr>
          <w:t>.</w:t>
        </w:r>
        <w:r>
          <w:rPr>
            <w:webHidden/>
          </w:rPr>
          <w:tab/>
        </w:r>
        <w:r>
          <w:rPr>
            <w:webHidden/>
          </w:rPr>
          <w:fldChar w:fldCharType="begin"/>
        </w:r>
        <w:r>
          <w:rPr>
            <w:webHidden/>
          </w:rPr>
          <w:instrText xml:space="preserve"> PAGEREF _Toc213669758 \h </w:instrText>
        </w:r>
        <w:r>
          <w:rPr>
            <w:webHidden/>
          </w:rPr>
        </w:r>
        <w:r>
          <w:rPr>
            <w:webHidden/>
          </w:rPr>
          <w:fldChar w:fldCharType="separate"/>
        </w:r>
        <w:r w:rsidR="002E606E">
          <w:rPr>
            <w:webHidden/>
          </w:rPr>
          <w:t>2</w:t>
        </w:r>
        <w:r>
          <w:rPr>
            <w:webHidden/>
          </w:rPr>
          <w:fldChar w:fldCharType="end"/>
        </w:r>
      </w:hyperlink>
    </w:p>
    <w:p w14:paraId="3D845CD2" w14:textId="5C840240" w:rsidR="00D542D0" w:rsidRDefault="00D542D0">
      <w:pPr>
        <w:pStyle w:val="TDC1"/>
        <w:rPr>
          <w:rFonts w:asciiTheme="minorHAnsi" w:eastAsiaTheme="minorEastAsia" w:hAnsiTheme="minorHAnsi" w:cstheme="minorBidi"/>
          <w:b w:val="0"/>
          <w:kern w:val="2"/>
          <w:sz w:val="24"/>
          <w:lang w:eastAsia="es-MX"/>
          <w14:ligatures w14:val="standardContextual"/>
        </w:rPr>
      </w:pPr>
      <w:hyperlink w:anchor="_Toc213669759" w:history="1">
        <w:r w:rsidRPr="00E53F19">
          <w:rPr>
            <w:rStyle w:val="Hipervnculo"/>
            <w:rFonts w:ascii="Noto Sans" w:hAnsi="Noto Sans" w:cs="Noto Sans"/>
            <w:bCs/>
          </w:rPr>
          <w:t>2.</w:t>
        </w:r>
        <w:r>
          <w:rPr>
            <w:rFonts w:asciiTheme="minorHAnsi" w:eastAsiaTheme="minorEastAsia" w:hAnsiTheme="minorHAnsi" w:cstheme="minorBidi"/>
            <w:b w:val="0"/>
            <w:kern w:val="2"/>
            <w:sz w:val="24"/>
            <w:lang w:eastAsia="es-MX"/>
            <w14:ligatures w14:val="standardContextual"/>
          </w:rPr>
          <w:tab/>
        </w:r>
        <w:r w:rsidRPr="00E53F19">
          <w:rPr>
            <w:rStyle w:val="Hipervnculo"/>
            <w:rFonts w:ascii="Noto Sans" w:eastAsia="Calibri" w:hAnsi="Noto Sans" w:cs="Noto Sans"/>
            <w:bCs/>
          </w:rPr>
          <w:t xml:space="preserve">Características y </w:t>
        </w:r>
        <w:r w:rsidRPr="00E53F19">
          <w:rPr>
            <w:rStyle w:val="Hipervnculo"/>
            <w:rFonts w:ascii="Noto Sans" w:hAnsi="Noto Sans" w:cs="Noto Sans"/>
            <w:bCs/>
          </w:rPr>
          <w:t>especificaciones</w:t>
        </w:r>
        <w:r w:rsidRPr="00E53F19">
          <w:rPr>
            <w:rStyle w:val="Hipervnculo"/>
            <w:rFonts w:ascii="Noto Sans" w:eastAsia="Calibri" w:hAnsi="Noto Sans" w:cs="Noto Sans"/>
            <w:bCs/>
          </w:rPr>
          <w:t>.</w:t>
        </w:r>
        <w:r>
          <w:rPr>
            <w:webHidden/>
          </w:rPr>
          <w:tab/>
        </w:r>
        <w:r>
          <w:rPr>
            <w:webHidden/>
          </w:rPr>
          <w:fldChar w:fldCharType="begin"/>
        </w:r>
        <w:r>
          <w:rPr>
            <w:webHidden/>
          </w:rPr>
          <w:instrText xml:space="preserve"> PAGEREF _Toc213669759 \h </w:instrText>
        </w:r>
        <w:r>
          <w:rPr>
            <w:webHidden/>
          </w:rPr>
        </w:r>
        <w:r>
          <w:rPr>
            <w:webHidden/>
          </w:rPr>
          <w:fldChar w:fldCharType="separate"/>
        </w:r>
        <w:r w:rsidR="002E606E">
          <w:rPr>
            <w:webHidden/>
          </w:rPr>
          <w:t>2</w:t>
        </w:r>
        <w:r>
          <w:rPr>
            <w:webHidden/>
          </w:rPr>
          <w:fldChar w:fldCharType="end"/>
        </w:r>
      </w:hyperlink>
    </w:p>
    <w:p w14:paraId="19E9BCEF" w14:textId="068359AC" w:rsidR="00D542D0" w:rsidRDefault="00D542D0">
      <w:pPr>
        <w:pStyle w:val="TDC1"/>
        <w:rPr>
          <w:rFonts w:asciiTheme="minorHAnsi" w:eastAsiaTheme="minorEastAsia" w:hAnsiTheme="minorHAnsi" w:cstheme="minorBidi"/>
          <w:b w:val="0"/>
          <w:kern w:val="2"/>
          <w:sz w:val="24"/>
          <w:lang w:eastAsia="es-MX"/>
          <w14:ligatures w14:val="standardContextual"/>
        </w:rPr>
      </w:pPr>
      <w:hyperlink w:anchor="_Toc213669760" w:history="1">
        <w:r w:rsidRPr="00E53F19">
          <w:rPr>
            <w:rStyle w:val="Hipervnculo"/>
            <w:rFonts w:ascii="Noto Sans" w:hAnsi="Noto Sans" w:cs="Noto Sans"/>
            <w:bCs/>
          </w:rPr>
          <w:t>i.</w:t>
        </w:r>
        <w:r>
          <w:rPr>
            <w:rFonts w:asciiTheme="minorHAnsi" w:eastAsiaTheme="minorEastAsia" w:hAnsiTheme="minorHAnsi" w:cstheme="minorBidi"/>
            <w:b w:val="0"/>
            <w:kern w:val="2"/>
            <w:sz w:val="24"/>
            <w:lang w:eastAsia="es-MX"/>
            <w14:ligatures w14:val="standardContextual"/>
          </w:rPr>
          <w:tab/>
        </w:r>
        <w:r w:rsidRPr="00E53F19">
          <w:rPr>
            <w:rStyle w:val="Hipervnculo"/>
            <w:rFonts w:ascii="Noto Sans" w:hAnsi="Noto Sans" w:cs="Noto Sans"/>
            <w:bCs/>
          </w:rPr>
          <w:t>Objetivo</w:t>
        </w:r>
        <w:r>
          <w:rPr>
            <w:webHidden/>
          </w:rPr>
          <w:tab/>
        </w:r>
        <w:r>
          <w:rPr>
            <w:webHidden/>
          </w:rPr>
          <w:fldChar w:fldCharType="begin"/>
        </w:r>
        <w:r>
          <w:rPr>
            <w:webHidden/>
          </w:rPr>
          <w:instrText xml:space="preserve"> PAGEREF _Toc213669760 \h </w:instrText>
        </w:r>
        <w:r>
          <w:rPr>
            <w:webHidden/>
          </w:rPr>
        </w:r>
        <w:r>
          <w:rPr>
            <w:webHidden/>
          </w:rPr>
          <w:fldChar w:fldCharType="separate"/>
        </w:r>
        <w:r w:rsidR="002E606E">
          <w:rPr>
            <w:webHidden/>
          </w:rPr>
          <w:t>2</w:t>
        </w:r>
        <w:r>
          <w:rPr>
            <w:webHidden/>
          </w:rPr>
          <w:fldChar w:fldCharType="end"/>
        </w:r>
      </w:hyperlink>
    </w:p>
    <w:p w14:paraId="3701CBBB" w14:textId="4324AE8D" w:rsidR="00D542D0" w:rsidRDefault="00D542D0">
      <w:pPr>
        <w:pStyle w:val="TDC1"/>
        <w:rPr>
          <w:rFonts w:asciiTheme="minorHAnsi" w:eastAsiaTheme="minorEastAsia" w:hAnsiTheme="minorHAnsi" w:cstheme="minorBidi"/>
          <w:b w:val="0"/>
          <w:kern w:val="2"/>
          <w:sz w:val="24"/>
          <w:lang w:eastAsia="es-MX"/>
          <w14:ligatures w14:val="standardContextual"/>
        </w:rPr>
      </w:pPr>
      <w:hyperlink w:anchor="_Toc213669761" w:history="1">
        <w:r w:rsidRPr="00E53F19">
          <w:rPr>
            <w:rStyle w:val="Hipervnculo"/>
            <w:rFonts w:ascii="Noto Sans" w:hAnsi="Noto Sans" w:cs="Noto Sans"/>
            <w:bCs/>
          </w:rPr>
          <w:t>ii.</w:t>
        </w:r>
        <w:r>
          <w:rPr>
            <w:rFonts w:asciiTheme="minorHAnsi" w:eastAsiaTheme="minorEastAsia" w:hAnsiTheme="minorHAnsi" w:cstheme="minorBidi"/>
            <w:b w:val="0"/>
            <w:kern w:val="2"/>
            <w:sz w:val="24"/>
            <w:lang w:eastAsia="es-MX"/>
            <w14:ligatures w14:val="standardContextual"/>
          </w:rPr>
          <w:tab/>
        </w:r>
        <w:r w:rsidRPr="00E53F19">
          <w:rPr>
            <w:rStyle w:val="Hipervnculo"/>
            <w:rFonts w:ascii="Noto Sans" w:hAnsi="Noto Sans" w:cs="Noto Sans"/>
            <w:bCs/>
          </w:rPr>
          <w:t>Alcance</w:t>
        </w:r>
        <w:r>
          <w:rPr>
            <w:webHidden/>
          </w:rPr>
          <w:tab/>
        </w:r>
        <w:r>
          <w:rPr>
            <w:webHidden/>
          </w:rPr>
          <w:fldChar w:fldCharType="begin"/>
        </w:r>
        <w:r>
          <w:rPr>
            <w:webHidden/>
          </w:rPr>
          <w:instrText xml:space="preserve"> PAGEREF _Toc213669761 \h </w:instrText>
        </w:r>
        <w:r>
          <w:rPr>
            <w:webHidden/>
          </w:rPr>
        </w:r>
        <w:r>
          <w:rPr>
            <w:webHidden/>
          </w:rPr>
          <w:fldChar w:fldCharType="separate"/>
        </w:r>
        <w:r w:rsidR="002E606E">
          <w:rPr>
            <w:webHidden/>
          </w:rPr>
          <w:t>2</w:t>
        </w:r>
        <w:r>
          <w:rPr>
            <w:webHidden/>
          </w:rPr>
          <w:fldChar w:fldCharType="end"/>
        </w:r>
      </w:hyperlink>
    </w:p>
    <w:p w14:paraId="5AF19388" w14:textId="2BB00C3B" w:rsidR="00D542D0" w:rsidRDefault="00D542D0">
      <w:pPr>
        <w:pStyle w:val="TDC1"/>
        <w:rPr>
          <w:rFonts w:asciiTheme="minorHAnsi" w:eastAsiaTheme="minorEastAsia" w:hAnsiTheme="minorHAnsi" w:cstheme="minorBidi"/>
          <w:b w:val="0"/>
          <w:kern w:val="2"/>
          <w:sz w:val="24"/>
          <w:lang w:eastAsia="es-MX"/>
          <w14:ligatures w14:val="standardContextual"/>
        </w:rPr>
      </w:pPr>
      <w:hyperlink w:anchor="_Toc213669762" w:history="1">
        <w:r w:rsidRPr="00E53F19">
          <w:rPr>
            <w:rStyle w:val="Hipervnculo"/>
            <w:rFonts w:ascii="Noto Sans" w:eastAsia="Calibri" w:hAnsi="Noto Sans" w:cs="Noto Sans"/>
            <w:bCs/>
          </w:rPr>
          <w:t>3.</w:t>
        </w:r>
        <w:r>
          <w:rPr>
            <w:rFonts w:asciiTheme="minorHAnsi" w:eastAsiaTheme="minorEastAsia" w:hAnsiTheme="minorHAnsi" w:cstheme="minorBidi"/>
            <w:b w:val="0"/>
            <w:kern w:val="2"/>
            <w:sz w:val="24"/>
            <w:lang w:eastAsia="es-MX"/>
            <w14:ligatures w14:val="standardContextual"/>
          </w:rPr>
          <w:tab/>
        </w:r>
        <w:r w:rsidRPr="00E53F19">
          <w:rPr>
            <w:rStyle w:val="Hipervnculo"/>
            <w:rFonts w:ascii="Noto Sans" w:eastAsia="Calibri" w:hAnsi="Noto Sans" w:cs="Noto Sans"/>
            <w:bCs/>
          </w:rPr>
          <w:t>Requerimientos técnicos</w:t>
        </w:r>
        <w:r>
          <w:rPr>
            <w:webHidden/>
          </w:rPr>
          <w:tab/>
        </w:r>
        <w:r>
          <w:rPr>
            <w:webHidden/>
          </w:rPr>
          <w:fldChar w:fldCharType="begin"/>
        </w:r>
        <w:r>
          <w:rPr>
            <w:webHidden/>
          </w:rPr>
          <w:instrText xml:space="preserve"> PAGEREF _Toc213669762 \h </w:instrText>
        </w:r>
        <w:r>
          <w:rPr>
            <w:webHidden/>
          </w:rPr>
        </w:r>
        <w:r>
          <w:rPr>
            <w:webHidden/>
          </w:rPr>
          <w:fldChar w:fldCharType="separate"/>
        </w:r>
        <w:r w:rsidR="002E606E">
          <w:rPr>
            <w:webHidden/>
          </w:rPr>
          <w:t>3</w:t>
        </w:r>
        <w:r>
          <w:rPr>
            <w:webHidden/>
          </w:rPr>
          <w:fldChar w:fldCharType="end"/>
        </w:r>
      </w:hyperlink>
    </w:p>
    <w:p w14:paraId="00B5B701" w14:textId="44358713" w:rsidR="00D542D0" w:rsidRDefault="00D542D0">
      <w:pPr>
        <w:pStyle w:val="TDC2"/>
        <w:tabs>
          <w:tab w:val="left" w:pos="720"/>
          <w:tab w:val="right" w:pos="9394"/>
        </w:tabs>
        <w:rPr>
          <w:rFonts w:asciiTheme="minorHAnsi" w:eastAsiaTheme="minorEastAsia" w:hAnsiTheme="minorHAnsi" w:cstheme="minorBidi"/>
          <w:noProof/>
          <w:kern w:val="2"/>
          <w:sz w:val="24"/>
          <w:lang w:eastAsia="es-MX"/>
          <w14:ligatures w14:val="standardContextual"/>
        </w:rPr>
      </w:pPr>
      <w:hyperlink w:anchor="_Toc213669763" w:history="1">
        <w:r w:rsidRPr="00E53F19">
          <w:rPr>
            <w:rStyle w:val="Hipervnculo"/>
            <w:rFonts w:ascii="Noto Sans" w:hAnsi="Noto Sans" w:cs="Noto Sans"/>
            <w:bCs/>
            <w:noProof/>
          </w:rPr>
          <w:t>a)</w:t>
        </w:r>
        <w:r>
          <w:rPr>
            <w:rFonts w:asciiTheme="minorHAnsi" w:eastAsiaTheme="minorEastAsia" w:hAnsiTheme="minorHAnsi" w:cstheme="minorBidi"/>
            <w:noProof/>
            <w:kern w:val="2"/>
            <w:sz w:val="24"/>
            <w:lang w:eastAsia="es-MX"/>
            <w14:ligatures w14:val="standardContextual"/>
          </w:rPr>
          <w:tab/>
        </w:r>
        <w:r w:rsidRPr="00E53F19">
          <w:rPr>
            <w:rStyle w:val="Hipervnculo"/>
            <w:rFonts w:ascii="Noto Sans" w:hAnsi="Noto Sans" w:cs="Noto Sans"/>
            <w:bCs/>
            <w:noProof/>
          </w:rPr>
          <w:t>Funcionales</w:t>
        </w:r>
        <w:r>
          <w:rPr>
            <w:noProof/>
            <w:webHidden/>
          </w:rPr>
          <w:tab/>
        </w:r>
        <w:r>
          <w:rPr>
            <w:noProof/>
            <w:webHidden/>
          </w:rPr>
          <w:fldChar w:fldCharType="begin"/>
        </w:r>
        <w:r>
          <w:rPr>
            <w:noProof/>
            <w:webHidden/>
          </w:rPr>
          <w:instrText xml:space="preserve"> PAGEREF _Toc213669763 \h </w:instrText>
        </w:r>
        <w:r>
          <w:rPr>
            <w:noProof/>
            <w:webHidden/>
          </w:rPr>
        </w:r>
        <w:r>
          <w:rPr>
            <w:noProof/>
            <w:webHidden/>
          </w:rPr>
          <w:fldChar w:fldCharType="separate"/>
        </w:r>
        <w:r w:rsidR="002E606E">
          <w:rPr>
            <w:noProof/>
            <w:webHidden/>
          </w:rPr>
          <w:t>3</w:t>
        </w:r>
        <w:r>
          <w:rPr>
            <w:noProof/>
            <w:webHidden/>
          </w:rPr>
          <w:fldChar w:fldCharType="end"/>
        </w:r>
      </w:hyperlink>
    </w:p>
    <w:p w14:paraId="563A58BC" w14:textId="552EE6C3" w:rsidR="00D542D0" w:rsidRDefault="00D542D0">
      <w:pPr>
        <w:pStyle w:val="TDC1"/>
        <w:rPr>
          <w:rFonts w:asciiTheme="minorHAnsi" w:eastAsiaTheme="minorEastAsia" w:hAnsiTheme="minorHAnsi" w:cstheme="minorBidi"/>
          <w:b w:val="0"/>
          <w:kern w:val="2"/>
          <w:sz w:val="24"/>
          <w:lang w:eastAsia="es-MX"/>
          <w14:ligatures w14:val="standardContextual"/>
        </w:rPr>
      </w:pPr>
      <w:hyperlink w:anchor="_Toc213669764" w:history="1">
        <w:r w:rsidRPr="00E53F19">
          <w:rPr>
            <w:rStyle w:val="Hipervnculo"/>
            <w:rFonts w:ascii="Noto Sans" w:eastAsia="Calibri" w:hAnsi="Noto Sans" w:cs="Noto Sans"/>
            <w:bCs/>
          </w:rPr>
          <w:t>4.</w:t>
        </w:r>
        <w:r>
          <w:rPr>
            <w:rFonts w:asciiTheme="minorHAnsi" w:eastAsiaTheme="minorEastAsia" w:hAnsiTheme="minorHAnsi" w:cstheme="minorBidi"/>
            <w:b w:val="0"/>
            <w:kern w:val="2"/>
            <w:sz w:val="24"/>
            <w:lang w:eastAsia="es-MX"/>
            <w14:ligatures w14:val="standardContextual"/>
          </w:rPr>
          <w:tab/>
        </w:r>
        <w:r w:rsidRPr="00E53F19">
          <w:rPr>
            <w:rStyle w:val="Hipervnculo"/>
            <w:rFonts w:ascii="Noto Sans" w:eastAsia="Calibri" w:hAnsi="Noto Sans" w:cs="Noto Sans"/>
            <w:bCs/>
          </w:rPr>
          <w:t>Especificaciones técnicas</w:t>
        </w:r>
        <w:r>
          <w:rPr>
            <w:webHidden/>
          </w:rPr>
          <w:tab/>
        </w:r>
        <w:r>
          <w:rPr>
            <w:webHidden/>
          </w:rPr>
          <w:fldChar w:fldCharType="begin"/>
        </w:r>
        <w:r>
          <w:rPr>
            <w:webHidden/>
          </w:rPr>
          <w:instrText xml:space="preserve"> PAGEREF _Toc213669764 \h </w:instrText>
        </w:r>
        <w:r>
          <w:rPr>
            <w:webHidden/>
          </w:rPr>
        </w:r>
        <w:r>
          <w:rPr>
            <w:webHidden/>
          </w:rPr>
          <w:fldChar w:fldCharType="separate"/>
        </w:r>
        <w:r w:rsidR="002E606E">
          <w:rPr>
            <w:webHidden/>
          </w:rPr>
          <w:t>5</w:t>
        </w:r>
        <w:r>
          <w:rPr>
            <w:webHidden/>
          </w:rPr>
          <w:fldChar w:fldCharType="end"/>
        </w:r>
      </w:hyperlink>
    </w:p>
    <w:p w14:paraId="176B070E" w14:textId="443D43AE" w:rsidR="00D542D0" w:rsidRDefault="00D542D0">
      <w:pPr>
        <w:pStyle w:val="TDC1"/>
        <w:rPr>
          <w:rFonts w:asciiTheme="minorHAnsi" w:eastAsiaTheme="minorEastAsia" w:hAnsiTheme="minorHAnsi" w:cstheme="minorBidi"/>
          <w:b w:val="0"/>
          <w:kern w:val="2"/>
          <w:sz w:val="24"/>
          <w:lang w:eastAsia="es-MX"/>
          <w14:ligatures w14:val="standardContextual"/>
        </w:rPr>
      </w:pPr>
      <w:hyperlink w:anchor="_Toc213669765" w:history="1">
        <w:r w:rsidRPr="00E53F19">
          <w:rPr>
            <w:rStyle w:val="Hipervnculo"/>
            <w:rFonts w:ascii="Noto Sans" w:eastAsia="Calibri" w:hAnsi="Noto Sans" w:cs="Noto Sans"/>
            <w:bCs/>
          </w:rPr>
          <w:t>5.</w:t>
        </w:r>
        <w:r>
          <w:rPr>
            <w:rFonts w:asciiTheme="minorHAnsi" w:eastAsiaTheme="minorEastAsia" w:hAnsiTheme="minorHAnsi" w:cstheme="minorBidi"/>
            <w:b w:val="0"/>
            <w:kern w:val="2"/>
            <w:sz w:val="24"/>
            <w:lang w:eastAsia="es-MX"/>
            <w14:ligatures w14:val="standardContextual"/>
          </w:rPr>
          <w:tab/>
        </w:r>
        <w:r w:rsidRPr="00E53F19">
          <w:rPr>
            <w:rStyle w:val="Hipervnculo"/>
            <w:rFonts w:ascii="Noto Sans" w:eastAsia="Calibri" w:hAnsi="Noto Sans" w:cs="Noto Sans"/>
            <w:bCs/>
          </w:rPr>
          <w:t>Perfil del proveedor</w:t>
        </w:r>
        <w:r>
          <w:rPr>
            <w:webHidden/>
          </w:rPr>
          <w:tab/>
        </w:r>
        <w:r>
          <w:rPr>
            <w:webHidden/>
          </w:rPr>
          <w:fldChar w:fldCharType="begin"/>
        </w:r>
        <w:r>
          <w:rPr>
            <w:webHidden/>
          </w:rPr>
          <w:instrText xml:space="preserve"> PAGEREF _Toc213669765 \h </w:instrText>
        </w:r>
        <w:r>
          <w:rPr>
            <w:webHidden/>
          </w:rPr>
        </w:r>
        <w:r>
          <w:rPr>
            <w:webHidden/>
          </w:rPr>
          <w:fldChar w:fldCharType="separate"/>
        </w:r>
        <w:r w:rsidR="002E606E">
          <w:rPr>
            <w:webHidden/>
          </w:rPr>
          <w:t>13</w:t>
        </w:r>
        <w:r>
          <w:rPr>
            <w:webHidden/>
          </w:rPr>
          <w:fldChar w:fldCharType="end"/>
        </w:r>
      </w:hyperlink>
    </w:p>
    <w:p w14:paraId="7FFA7275" w14:textId="47F4F3D6" w:rsidR="00D542D0" w:rsidRDefault="00D542D0">
      <w:pPr>
        <w:pStyle w:val="TDC1"/>
        <w:rPr>
          <w:rFonts w:asciiTheme="minorHAnsi" w:eastAsiaTheme="minorEastAsia" w:hAnsiTheme="minorHAnsi" w:cstheme="minorBidi"/>
          <w:b w:val="0"/>
          <w:kern w:val="2"/>
          <w:sz w:val="24"/>
          <w:lang w:eastAsia="es-MX"/>
          <w14:ligatures w14:val="standardContextual"/>
        </w:rPr>
      </w:pPr>
      <w:hyperlink w:anchor="_Toc213669766" w:history="1">
        <w:r w:rsidRPr="00E53F19">
          <w:rPr>
            <w:rStyle w:val="Hipervnculo"/>
            <w:rFonts w:ascii="Noto Sans" w:eastAsia="Calibri" w:hAnsi="Noto Sans" w:cs="Noto Sans"/>
            <w:bCs/>
          </w:rPr>
          <w:t>6.</w:t>
        </w:r>
        <w:r>
          <w:rPr>
            <w:rFonts w:asciiTheme="minorHAnsi" w:eastAsiaTheme="minorEastAsia" w:hAnsiTheme="minorHAnsi" w:cstheme="minorBidi"/>
            <w:b w:val="0"/>
            <w:kern w:val="2"/>
            <w:sz w:val="24"/>
            <w:lang w:eastAsia="es-MX"/>
            <w14:ligatures w14:val="standardContextual"/>
          </w:rPr>
          <w:tab/>
        </w:r>
        <w:r w:rsidRPr="00E53F19">
          <w:rPr>
            <w:rStyle w:val="Hipervnculo"/>
            <w:rFonts w:ascii="Noto Sans" w:eastAsia="Calibri" w:hAnsi="Noto Sans" w:cs="Noto Sans"/>
            <w:bCs/>
          </w:rPr>
          <w:t>Condiciones técnicas de aceptación de entregable.</w:t>
        </w:r>
        <w:r>
          <w:rPr>
            <w:webHidden/>
          </w:rPr>
          <w:tab/>
        </w:r>
        <w:r>
          <w:rPr>
            <w:webHidden/>
          </w:rPr>
          <w:fldChar w:fldCharType="begin"/>
        </w:r>
        <w:r>
          <w:rPr>
            <w:webHidden/>
          </w:rPr>
          <w:instrText xml:space="preserve"> PAGEREF _Toc213669766 \h </w:instrText>
        </w:r>
        <w:r>
          <w:rPr>
            <w:webHidden/>
          </w:rPr>
        </w:r>
        <w:r>
          <w:rPr>
            <w:webHidden/>
          </w:rPr>
          <w:fldChar w:fldCharType="separate"/>
        </w:r>
        <w:r w:rsidR="002E606E">
          <w:rPr>
            <w:webHidden/>
          </w:rPr>
          <w:t>14</w:t>
        </w:r>
        <w:r>
          <w:rPr>
            <w:webHidden/>
          </w:rPr>
          <w:fldChar w:fldCharType="end"/>
        </w:r>
      </w:hyperlink>
    </w:p>
    <w:p w14:paraId="4605F28E" w14:textId="0F4AFCDD" w:rsidR="00D542D0" w:rsidRDefault="00D542D0">
      <w:pPr>
        <w:pStyle w:val="TDC1"/>
        <w:rPr>
          <w:rFonts w:asciiTheme="minorHAnsi" w:eastAsiaTheme="minorEastAsia" w:hAnsiTheme="minorHAnsi" w:cstheme="minorBidi"/>
          <w:b w:val="0"/>
          <w:kern w:val="2"/>
          <w:sz w:val="24"/>
          <w:lang w:eastAsia="es-MX"/>
          <w14:ligatures w14:val="standardContextual"/>
        </w:rPr>
      </w:pPr>
      <w:hyperlink w:anchor="_Toc213669767" w:history="1">
        <w:r w:rsidRPr="00E53F19">
          <w:rPr>
            <w:rStyle w:val="Hipervnculo"/>
            <w:rFonts w:ascii="Noto Sans" w:eastAsia="Calibri" w:hAnsi="Noto Sans" w:cs="Noto Sans"/>
            <w:bCs/>
          </w:rPr>
          <w:t>7.</w:t>
        </w:r>
        <w:r>
          <w:rPr>
            <w:rFonts w:asciiTheme="minorHAnsi" w:eastAsiaTheme="minorEastAsia" w:hAnsiTheme="minorHAnsi" w:cstheme="minorBidi"/>
            <w:b w:val="0"/>
            <w:kern w:val="2"/>
            <w:sz w:val="24"/>
            <w:lang w:eastAsia="es-MX"/>
            <w14:ligatures w14:val="standardContextual"/>
          </w:rPr>
          <w:tab/>
        </w:r>
        <w:r w:rsidRPr="00E53F19">
          <w:rPr>
            <w:rStyle w:val="Hipervnculo"/>
            <w:rFonts w:ascii="Noto Sans" w:eastAsia="Calibri" w:hAnsi="Noto Sans" w:cs="Noto Sans"/>
            <w:bCs/>
          </w:rPr>
          <w:t>Cronograma de actividades</w:t>
        </w:r>
        <w:r>
          <w:rPr>
            <w:webHidden/>
          </w:rPr>
          <w:tab/>
        </w:r>
        <w:r>
          <w:rPr>
            <w:webHidden/>
          </w:rPr>
          <w:fldChar w:fldCharType="begin"/>
        </w:r>
        <w:r>
          <w:rPr>
            <w:webHidden/>
          </w:rPr>
          <w:instrText xml:space="preserve"> PAGEREF _Toc213669767 \h </w:instrText>
        </w:r>
        <w:r>
          <w:rPr>
            <w:webHidden/>
          </w:rPr>
        </w:r>
        <w:r>
          <w:rPr>
            <w:webHidden/>
          </w:rPr>
          <w:fldChar w:fldCharType="separate"/>
        </w:r>
        <w:r w:rsidR="002E606E">
          <w:rPr>
            <w:webHidden/>
          </w:rPr>
          <w:t>16</w:t>
        </w:r>
        <w:r>
          <w:rPr>
            <w:webHidden/>
          </w:rPr>
          <w:fldChar w:fldCharType="end"/>
        </w:r>
      </w:hyperlink>
    </w:p>
    <w:p w14:paraId="6D371BC2" w14:textId="3ACD2603" w:rsidR="00D542D0" w:rsidRDefault="00D542D0">
      <w:pPr>
        <w:pStyle w:val="TDC1"/>
        <w:rPr>
          <w:rFonts w:asciiTheme="minorHAnsi" w:eastAsiaTheme="minorEastAsia" w:hAnsiTheme="minorHAnsi" w:cstheme="minorBidi"/>
          <w:b w:val="0"/>
          <w:kern w:val="2"/>
          <w:sz w:val="24"/>
          <w:lang w:eastAsia="es-MX"/>
          <w14:ligatures w14:val="standardContextual"/>
        </w:rPr>
      </w:pPr>
      <w:hyperlink w:anchor="_Toc213669768" w:history="1">
        <w:r w:rsidRPr="00E53F19">
          <w:rPr>
            <w:rStyle w:val="Hipervnculo"/>
            <w:rFonts w:ascii="Noto Sans" w:eastAsia="Calibri" w:hAnsi="Noto Sans" w:cs="Noto Sans"/>
            <w:bCs/>
          </w:rPr>
          <w:t>8.</w:t>
        </w:r>
        <w:r>
          <w:rPr>
            <w:rFonts w:asciiTheme="minorHAnsi" w:eastAsiaTheme="minorEastAsia" w:hAnsiTheme="minorHAnsi" w:cstheme="minorBidi"/>
            <w:b w:val="0"/>
            <w:kern w:val="2"/>
            <w:sz w:val="24"/>
            <w:lang w:eastAsia="es-MX"/>
            <w14:ligatures w14:val="standardContextual"/>
          </w:rPr>
          <w:tab/>
        </w:r>
        <w:r w:rsidRPr="00E53F19">
          <w:rPr>
            <w:rStyle w:val="Hipervnculo"/>
            <w:rFonts w:ascii="Noto Sans" w:eastAsia="Calibri" w:hAnsi="Noto Sans" w:cs="Noto Sans"/>
            <w:bCs/>
          </w:rPr>
          <w:t>Niveles de servicio acordados que deberán cumplirse.</w:t>
        </w:r>
        <w:r>
          <w:rPr>
            <w:webHidden/>
          </w:rPr>
          <w:tab/>
        </w:r>
        <w:r>
          <w:rPr>
            <w:webHidden/>
          </w:rPr>
          <w:fldChar w:fldCharType="begin"/>
        </w:r>
        <w:r>
          <w:rPr>
            <w:webHidden/>
          </w:rPr>
          <w:instrText xml:space="preserve"> PAGEREF _Toc213669768 \h </w:instrText>
        </w:r>
        <w:r>
          <w:rPr>
            <w:webHidden/>
          </w:rPr>
        </w:r>
        <w:r>
          <w:rPr>
            <w:webHidden/>
          </w:rPr>
          <w:fldChar w:fldCharType="separate"/>
        </w:r>
        <w:r w:rsidR="002E606E">
          <w:rPr>
            <w:webHidden/>
          </w:rPr>
          <w:t>18</w:t>
        </w:r>
        <w:r>
          <w:rPr>
            <w:webHidden/>
          </w:rPr>
          <w:fldChar w:fldCharType="end"/>
        </w:r>
      </w:hyperlink>
    </w:p>
    <w:p w14:paraId="7630CA13" w14:textId="22A6AA2D" w:rsidR="00D542D0" w:rsidRDefault="00D542D0">
      <w:pPr>
        <w:pStyle w:val="TDC1"/>
        <w:rPr>
          <w:rFonts w:asciiTheme="minorHAnsi" w:eastAsiaTheme="minorEastAsia" w:hAnsiTheme="minorHAnsi" w:cstheme="minorBidi"/>
          <w:b w:val="0"/>
          <w:kern w:val="2"/>
          <w:sz w:val="24"/>
          <w:lang w:eastAsia="es-MX"/>
          <w14:ligatures w14:val="standardContextual"/>
        </w:rPr>
      </w:pPr>
      <w:hyperlink w:anchor="_Toc213669769" w:history="1">
        <w:r w:rsidRPr="00E53F19">
          <w:rPr>
            <w:rStyle w:val="Hipervnculo"/>
            <w:rFonts w:ascii="Noto Sans" w:eastAsia="Calibri" w:hAnsi="Noto Sans" w:cs="Noto Sans"/>
            <w:bCs/>
          </w:rPr>
          <w:t>9.</w:t>
        </w:r>
        <w:r>
          <w:rPr>
            <w:rFonts w:asciiTheme="minorHAnsi" w:eastAsiaTheme="minorEastAsia" w:hAnsiTheme="minorHAnsi" w:cstheme="minorBidi"/>
            <w:b w:val="0"/>
            <w:kern w:val="2"/>
            <w:sz w:val="24"/>
            <w:lang w:eastAsia="es-MX"/>
            <w14:ligatures w14:val="standardContextual"/>
          </w:rPr>
          <w:tab/>
        </w:r>
        <w:r w:rsidRPr="00E53F19">
          <w:rPr>
            <w:rStyle w:val="Hipervnculo"/>
            <w:rFonts w:ascii="Noto Sans" w:eastAsia="Calibri" w:hAnsi="Noto Sans" w:cs="Noto Sans"/>
            <w:bCs/>
          </w:rPr>
          <w:t>Aceptación del servicio.</w:t>
        </w:r>
        <w:r>
          <w:rPr>
            <w:webHidden/>
          </w:rPr>
          <w:tab/>
        </w:r>
        <w:r>
          <w:rPr>
            <w:webHidden/>
          </w:rPr>
          <w:fldChar w:fldCharType="begin"/>
        </w:r>
        <w:r>
          <w:rPr>
            <w:webHidden/>
          </w:rPr>
          <w:instrText xml:space="preserve"> PAGEREF _Toc213669769 \h </w:instrText>
        </w:r>
        <w:r>
          <w:rPr>
            <w:webHidden/>
          </w:rPr>
        </w:r>
        <w:r>
          <w:rPr>
            <w:webHidden/>
          </w:rPr>
          <w:fldChar w:fldCharType="separate"/>
        </w:r>
        <w:r w:rsidR="002E606E">
          <w:rPr>
            <w:webHidden/>
          </w:rPr>
          <w:t>20</w:t>
        </w:r>
        <w:r>
          <w:rPr>
            <w:webHidden/>
          </w:rPr>
          <w:fldChar w:fldCharType="end"/>
        </w:r>
      </w:hyperlink>
    </w:p>
    <w:p w14:paraId="48C52A9F" w14:textId="6287663C" w:rsidR="00D542D0" w:rsidRDefault="00D542D0">
      <w:pPr>
        <w:pStyle w:val="TDC1"/>
        <w:rPr>
          <w:rFonts w:asciiTheme="minorHAnsi" w:eastAsiaTheme="minorEastAsia" w:hAnsiTheme="minorHAnsi" w:cstheme="minorBidi"/>
          <w:b w:val="0"/>
          <w:kern w:val="2"/>
          <w:sz w:val="24"/>
          <w:lang w:eastAsia="es-MX"/>
          <w14:ligatures w14:val="standardContextual"/>
        </w:rPr>
      </w:pPr>
      <w:hyperlink w:anchor="_Toc213669770" w:history="1">
        <w:r w:rsidRPr="00E53F19">
          <w:rPr>
            <w:rStyle w:val="Hipervnculo"/>
            <w:rFonts w:ascii="Noto Sans" w:eastAsia="Calibri" w:hAnsi="Noto Sans" w:cs="Noto Sans"/>
            <w:bCs/>
          </w:rPr>
          <w:t>10.</w:t>
        </w:r>
        <w:r>
          <w:rPr>
            <w:rFonts w:asciiTheme="minorHAnsi" w:eastAsiaTheme="minorEastAsia" w:hAnsiTheme="minorHAnsi" w:cstheme="minorBidi"/>
            <w:b w:val="0"/>
            <w:kern w:val="2"/>
            <w:sz w:val="24"/>
            <w:lang w:eastAsia="es-MX"/>
            <w14:ligatures w14:val="standardContextual"/>
          </w:rPr>
          <w:tab/>
        </w:r>
        <w:r w:rsidRPr="00E53F19">
          <w:rPr>
            <w:rStyle w:val="Hipervnculo"/>
            <w:rFonts w:ascii="Noto Sans" w:eastAsia="Calibri" w:hAnsi="Noto Sans" w:cs="Noto Sans"/>
            <w:bCs/>
          </w:rPr>
          <w:t>Pruebas requeridas, método de evaluación y el resultado mínimo que debe obtenerse al ejecutar las pruebas.</w:t>
        </w:r>
        <w:r>
          <w:rPr>
            <w:webHidden/>
          </w:rPr>
          <w:tab/>
        </w:r>
        <w:r>
          <w:rPr>
            <w:webHidden/>
          </w:rPr>
          <w:fldChar w:fldCharType="begin"/>
        </w:r>
        <w:r>
          <w:rPr>
            <w:webHidden/>
          </w:rPr>
          <w:instrText xml:space="preserve"> PAGEREF _Toc213669770 \h </w:instrText>
        </w:r>
        <w:r>
          <w:rPr>
            <w:webHidden/>
          </w:rPr>
        </w:r>
        <w:r>
          <w:rPr>
            <w:webHidden/>
          </w:rPr>
          <w:fldChar w:fldCharType="separate"/>
        </w:r>
        <w:r w:rsidR="002E606E">
          <w:rPr>
            <w:webHidden/>
          </w:rPr>
          <w:t>20</w:t>
        </w:r>
        <w:r>
          <w:rPr>
            <w:webHidden/>
          </w:rPr>
          <w:fldChar w:fldCharType="end"/>
        </w:r>
      </w:hyperlink>
    </w:p>
    <w:p w14:paraId="4F00E902" w14:textId="6B70E6C0" w:rsidR="00D542D0" w:rsidRDefault="00D542D0">
      <w:pPr>
        <w:pStyle w:val="TDC1"/>
        <w:rPr>
          <w:rFonts w:asciiTheme="minorHAnsi" w:eastAsiaTheme="minorEastAsia" w:hAnsiTheme="minorHAnsi" w:cstheme="minorBidi"/>
          <w:b w:val="0"/>
          <w:kern w:val="2"/>
          <w:sz w:val="24"/>
          <w:lang w:eastAsia="es-MX"/>
          <w14:ligatures w14:val="standardContextual"/>
        </w:rPr>
      </w:pPr>
      <w:hyperlink w:anchor="_Toc213669771" w:history="1">
        <w:r w:rsidRPr="00E53F19">
          <w:rPr>
            <w:rStyle w:val="Hipervnculo"/>
            <w:rFonts w:ascii="Noto Sans" w:eastAsia="Calibri" w:hAnsi="Noto Sans" w:cs="Noto Sans"/>
            <w:bCs/>
          </w:rPr>
          <w:t>11.</w:t>
        </w:r>
        <w:r>
          <w:rPr>
            <w:rFonts w:asciiTheme="minorHAnsi" w:eastAsiaTheme="minorEastAsia" w:hAnsiTheme="minorHAnsi" w:cstheme="minorBidi"/>
            <w:b w:val="0"/>
            <w:kern w:val="2"/>
            <w:sz w:val="24"/>
            <w:lang w:eastAsia="es-MX"/>
            <w14:ligatures w14:val="standardContextual"/>
          </w:rPr>
          <w:tab/>
        </w:r>
        <w:r w:rsidRPr="00E53F19">
          <w:rPr>
            <w:rStyle w:val="Hipervnculo"/>
            <w:rFonts w:ascii="Noto Sans" w:eastAsia="Calibri" w:hAnsi="Noto Sans" w:cs="Noto Sans"/>
            <w:bCs/>
          </w:rPr>
          <w:t>Modificaciones de la especificación técnica de algún bien que no se encuentre regulado por el compendio nacional de insumos para la salud.</w:t>
        </w:r>
        <w:r>
          <w:rPr>
            <w:webHidden/>
          </w:rPr>
          <w:tab/>
        </w:r>
        <w:r>
          <w:rPr>
            <w:webHidden/>
          </w:rPr>
          <w:fldChar w:fldCharType="begin"/>
        </w:r>
        <w:r>
          <w:rPr>
            <w:webHidden/>
          </w:rPr>
          <w:instrText xml:space="preserve"> PAGEREF _Toc213669771 \h </w:instrText>
        </w:r>
        <w:r>
          <w:rPr>
            <w:webHidden/>
          </w:rPr>
        </w:r>
        <w:r>
          <w:rPr>
            <w:webHidden/>
          </w:rPr>
          <w:fldChar w:fldCharType="separate"/>
        </w:r>
        <w:r w:rsidR="002E606E">
          <w:rPr>
            <w:webHidden/>
          </w:rPr>
          <w:t>21</w:t>
        </w:r>
        <w:r>
          <w:rPr>
            <w:webHidden/>
          </w:rPr>
          <w:fldChar w:fldCharType="end"/>
        </w:r>
      </w:hyperlink>
    </w:p>
    <w:p w14:paraId="70F7C3FF" w14:textId="61CEA208" w:rsidR="00D542D0" w:rsidRDefault="00D542D0">
      <w:pPr>
        <w:pStyle w:val="TDC1"/>
        <w:rPr>
          <w:rFonts w:asciiTheme="minorHAnsi" w:eastAsiaTheme="minorEastAsia" w:hAnsiTheme="minorHAnsi" w:cstheme="minorBidi"/>
          <w:b w:val="0"/>
          <w:kern w:val="2"/>
          <w:sz w:val="24"/>
          <w:lang w:eastAsia="es-MX"/>
          <w14:ligatures w14:val="standardContextual"/>
        </w:rPr>
      </w:pPr>
      <w:hyperlink w:anchor="_Toc213669772" w:history="1">
        <w:r w:rsidRPr="00E53F19">
          <w:rPr>
            <w:rStyle w:val="Hipervnculo"/>
            <w:rFonts w:ascii="Noto Sans" w:eastAsia="Calibri" w:hAnsi="Noto Sans" w:cs="Noto Sans"/>
            <w:bCs/>
          </w:rPr>
          <w:t>12.</w:t>
        </w:r>
        <w:r>
          <w:rPr>
            <w:rFonts w:asciiTheme="minorHAnsi" w:eastAsiaTheme="minorEastAsia" w:hAnsiTheme="minorHAnsi" w:cstheme="minorBidi"/>
            <w:b w:val="0"/>
            <w:kern w:val="2"/>
            <w:sz w:val="24"/>
            <w:lang w:eastAsia="es-MX"/>
            <w14:ligatures w14:val="standardContextual"/>
          </w:rPr>
          <w:tab/>
        </w:r>
        <w:r w:rsidRPr="00E53F19">
          <w:rPr>
            <w:rStyle w:val="Hipervnculo"/>
            <w:rFonts w:ascii="Noto Sans" w:eastAsia="Calibri" w:hAnsi="Noto Sans" w:cs="Noto Sans"/>
            <w:bCs/>
          </w:rPr>
          <w:t>Modificaciones de la especificación técnica de un bien respecto de las estipuladas en el ejercicio anterior.</w:t>
        </w:r>
        <w:r>
          <w:rPr>
            <w:webHidden/>
          </w:rPr>
          <w:tab/>
        </w:r>
        <w:r>
          <w:rPr>
            <w:webHidden/>
          </w:rPr>
          <w:fldChar w:fldCharType="begin"/>
        </w:r>
        <w:r>
          <w:rPr>
            <w:webHidden/>
          </w:rPr>
          <w:instrText xml:space="preserve"> PAGEREF _Toc213669772 \h </w:instrText>
        </w:r>
        <w:r>
          <w:rPr>
            <w:webHidden/>
          </w:rPr>
        </w:r>
        <w:r>
          <w:rPr>
            <w:webHidden/>
          </w:rPr>
          <w:fldChar w:fldCharType="separate"/>
        </w:r>
        <w:r w:rsidR="002E606E">
          <w:rPr>
            <w:webHidden/>
          </w:rPr>
          <w:t>21</w:t>
        </w:r>
        <w:r>
          <w:rPr>
            <w:webHidden/>
          </w:rPr>
          <w:fldChar w:fldCharType="end"/>
        </w:r>
      </w:hyperlink>
    </w:p>
    <w:p w14:paraId="6C26F868" w14:textId="234D0662" w:rsidR="00D542D0" w:rsidRDefault="00D542D0">
      <w:pPr>
        <w:pStyle w:val="TDC1"/>
        <w:rPr>
          <w:rFonts w:asciiTheme="minorHAnsi" w:eastAsiaTheme="minorEastAsia" w:hAnsiTheme="minorHAnsi" w:cstheme="minorBidi"/>
          <w:b w:val="0"/>
          <w:kern w:val="2"/>
          <w:sz w:val="24"/>
          <w:lang w:eastAsia="es-MX"/>
          <w14:ligatures w14:val="standardContextual"/>
        </w:rPr>
      </w:pPr>
      <w:hyperlink w:anchor="_Toc213669773" w:history="1">
        <w:r w:rsidRPr="00E53F19">
          <w:rPr>
            <w:rStyle w:val="Hipervnculo"/>
            <w:rFonts w:ascii="Noto Sans" w:eastAsia="Calibri" w:hAnsi="Noto Sans" w:cs="Noto Sans"/>
            <w:bCs/>
          </w:rPr>
          <w:t>13.</w:t>
        </w:r>
        <w:r>
          <w:rPr>
            <w:rFonts w:asciiTheme="minorHAnsi" w:eastAsiaTheme="minorEastAsia" w:hAnsiTheme="minorHAnsi" w:cstheme="minorBidi"/>
            <w:b w:val="0"/>
            <w:kern w:val="2"/>
            <w:sz w:val="24"/>
            <w:lang w:eastAsia="es-MX"/>
            <w14:ligatures w14:val="standardContextual"/>
          </w:rPr>
          <w:tab/>
        </w:r>
        <w:r w:rsidRPr="00E53F19">
          <w:rPr>
            <w:rStyle w:val="Hipervnculo"/>
            <w:rFonts w:ascii="Noto Sans" w:eastAsia="Calibri" w:hAnsi="Noto Sans" w:cs="Noto Sans"/>
            <w:bCs/>
          </w:rPr>
          <w:t>Normas: Oficial Mexicana, Estándar (antes mexicana), Internacional, de Referencia o Especificación Técnica, que resulte aplicable a los bienes o servicios requeridos.</w:t>
        </w:r>
        <w:r>
          <w:rPr>
            <w:webHidden/>
          </w:rPr>
          <w:tab/>
        </w:r>
        <w:r>
          <w:rPr>
            <w:webHidden/>
          </w:rPr>
          <w:fldChar w:fldCharType="begin"/>
        </w:r>
        <w:r>
          <w:rPr>
            <w:webHidden/>
          </w:rPr>
          <w:instrText xml:space="preserve"> PAGEREF _Toc213669773 \h </w:instrText>
        </w:r>
        <w:r>
          <w:rPr>
            <w:webHidden/>
          </w:rPr>
        </w:r>
        <w:r>
          <w:rPr>
            <w:webHidden/>
          </w:rPr>
          <w:fldChar w:fldCharType="separate"/>
        </w:r>
        <w:r w:rsidR="002E606E">
          <w:rPr>
            <w:webHidden/>
          </w:rPr>
          <w:t>21</w:t>
        </w:r>
        <w:r>
          <w:rPr>
            <w:webHidden/>
          </w:rPr>
          <w:fldChar w:fldCharType="end"/>
        </w:r>
      </w:hyperlink>
    </w:p>
    <w:p w14:paraId="2E14A7D7" w14:textId="5725268A" w:rsidR="00D542D0" w:rsidRDefault="00D542D0">
      <w:pPr>
        <w:pStyle w:val="TDC1"/>
        <w:rPr>
          <w:rFonts w:asciiTheme="minorHAnsi" w:eastAsiaTheme="minorEastAsia" w:hAnsiTheme="minorHAnsi" w:cstheme="minorBidi"/>
          <w:b w:val="0"/>
          <w:kern w:val="2"/>
          <w:sz w:val="24"/>
          <w:lang w:eastAsia="es-MX"/>
          <w14:ligatures w14:val="standardContextual"/>
        </w:rPr>
      </w:pPr>
      <w:hyperlink w:anchor="_Toc213669774" w:history="1">
        <w:r w:rsidRPr="00E53F19">
          <w:rPr>
            <w:rStyle w:val="Hipervnculo"/>
            <w:rFonts w:ascii="Noto Sans" w:eastAsia="Calibri" w:hAnsi="Noto Sans" w:cs="Noto Sans"/>
            <w:bCs/>
          </w:rPr>
          <w:t>14.</w:t>
        </w:r>
        <w:r>
          <w:rPr>
            <w:rFonts w:asciiTheme="minorHAnsi" w:eastAsiaTheme="minorEastAsia" w:hAnsiTheme="minorHAnsi" w:cstheme="minorBidi"/>
            <w:b w:val="0"/>
            <w:kern w:val="2"/>
            <w:sz w:val="24"/>
            <w:lang w:eastAsia="es-MX"/>
            <w14:ligatures w14:val="standardContextual"/>
          </w:rPr>
          <w:tab/>
        </w:r>
        <w:r w:rsidRPr="00E53F19">
          <w:rPr>
            <w:rStyle w:val="Hipervnculo"/>
            <w:rFonts w:ascii="Noto Sans" w:eastAsia="Calibri" w:hAnsi="Noto Sans" w:cs="Noto Sans"/>
            <w:bCs/>
          </w:rPr>
          <w:t>Transferencia de conocimientos.</w:t>
        </w:r>
        <w:r>
          <w:rPr>
            <w:webHidden/>
          </w:rPr>
          <w:tab/>
        </w:r>
        <w:r>
          <w:rPr>
            <w:webHidden/>
          </w:rPr>
          <w:fldChar w:fldCharType="begin"/>
        </w:r>
        <w:r>
          <w:rPr>
            <w:webHidden/>
          </w:rPr>
          <w:instrText xml:space="preserve"> PAGEREF _Toc213669774 \h </w:instrText>
        </w:r>
        <w:r>
          <w:rPr>
            <w:webHidden/>
          </w:rPr>
        </w:r>
        <w:r>
          <w:rPr>
            <w:webHidden/>
          </w:rPr>
          <w:fldChar w:fldCharType="separate"/>
        </w:r>
        <w:r w:rsidR="002E606E">
          <w:rPr>
            <w:webHidden/>
          </w:rPr>
          <w:t>21</w:t>
        </w:r>
        <w:r>
          <w:rPr>
            <w:webHidden/>
          </w:rPr>
          <w:fldChar w:fldCharType="end"/>
        </w:r>
      </w:hyperlink>
    </w:p>
    <w:p w14:paraId="6977B8E5" w14:textId="1D43F0AC" w:rsidR="00D542D0" w:rsidRDefault="00D542D0">
      <w:pPr>
        <w:pStyle w:val="TDC1"/>
        <w:rPr>
          <w:rFonts w:asciiTheme="minorHAnsi" w:eastAsiaTheme="minorEastAsia" w:hAnsiTheme="minorHAnsi" w:cstheme="minorBidi"/>
          <w:b w:val="0"/>
          <w:kern w:val="2"/>
          <w:sz w:val="24"/>
          <w:lang w:eastAsia="es-MX"/>
          <w14:ligatures w14:val="standardContextual"/>
        </w:rPr>
      </w:pPr>
      <w:hyperlink w:anchor="_Toc213669775" w:history="1">
        <w:r w:rsidRPr="00E53F19">
          <w:rPr>
            <w:rStyle w:val="Hipervnculo"/>
            <w:rFonts w:ascii="Noto Sans" w:eastAsia="Calibri" w:hAnsi="Noto Sans" w:cs="Noto Sans"/>
            <w:bCs/>
          </w:rPr>
          <w:t>15.</w:t>
        </w:r>
        <w:r>
          <w:rPr>
            <w:rFonts w:asciiTheme="minorHAnsi" w:eastAsiaTheme="minorEastAsia" w:hAnsiTheme="minorHAnsi" w:cstheme="minorBidi"/>
            <w:b w:val="0"/>
            <w:kern w:val="2"/>
            <w:sz w:val="24"/>
            <w:lang w:eastAsia="es-MX"/>
            <w14:ligatures w14:val="standardContextual"/>
          </w:rPr>
          <w:tab/>
        </w:r>
        <w:r w:rsidRPr="00E53F19">
          <w:rPr>
            <w:rStyle w:val="Hipervnculo"/>
            <w:rFonts w:ascii="Noto Sans" w:eastAsia="Calibri" w:hAnsi="Noto Sans" w:cs="Noto Sans"/>
            <w:bCs/>
          </w:rPr>
          <w:t>Firmas de elaboración, revisión y aprobación</w:t>
        </w:r>
        <w:r>
          <w:rPr>
            <w:webHidden/>
          </w:rPr>
          <w:tab/>
        </w:r>
        <w:r>
          <w:rPr>
            <w:webHidden/>
          </w:rPr>
          <w:fldChar w:fldCharType="begin"/>
        </w:r>
        <w:r>
          <w:rPr>
            <w:webHidden/>
          </w:rPr>
          <w:instrText xml:space="preserve"> PAGEREF _Toc213669775 \h </w:instrText>
        </w:r>
        <w:r>
          <w:rPr>
            <w:webHidden/>
          </w:rPr>
        </w:r>
        <w:r>
          <w:rPr>
            <w:webHidden/>
          </w:rPr>
          <w:fldChar w:fldCharType="separate"/>
        </w:r>
        <w:r w:rsidR="002E606E">
          <w:rPr>
            <w:webHidden/>
          </w:rPr>
          <w:t>22</w:t>
        </w:r>
        <w:r>
          <w:rPr>
            <w:webHidden/>
          </w:rPr>
          <w:fldChar w:fldCharType="end"/>
        </w:r>
      </w:hyperlink>
    </w:p>
    <w:p w14:paraId="30FD2892" w14:textId="242ABB11" w:rsidR="00D542D0" w:rsidRDefault="00D542D0">
      <w:pPr>
        <w:pStyle w:val="TDC1"/>
        <w:rPr>
          <w:rFonts w:asciiTheme="minorHAnsi" w:eastAsiaTheme="minorEastAsia" w:hAnsiTheme="minorHAnsi" w:cstheme="minorBidi"/>
          <w:b w:val="0"/>
          <w:kern w:val="2"/>
          <w:sz w:val="24"/>
          <w:lang w:eastAsia="es-MX"/>
          <w14:ligatures w14:val="standardContextual"/>
        </w:rPr>
      </w:pPr>
      <w:hyperlink w:anchor="_Toc213669776" w:history="1">
        <w:r w:rsidRPr="00E53F19">
          <w:rPr>
            <w:rStyle w:val="Hipervnculo"/>
            <w:rFonts w:ascii="Noto Sans" w:eastAsia="Calibri" w:hAnsi="Noto Sans" w:cs="Noto Sans"/>
            <w:bCs/>
          </w:rPr>
          <w:t>16.</w:t>
        </w:r>
        <w:r>
          <w:rPr>
            <w:rFonts w:asciiTheme="minorHAnsi" w:eastAsiaTheme="minorEastAsia" w:hAnsiTheme="minorHAnsi" w:cstheme="minorBidi"/>
            <w:b w:val="0"/>
            <w:kern w:val="2"/>
            <w:sz w:val="24"/>
            <w:lang w:eastAsia="es-MX"/>
            <w14:ligatures w14:val="standardContextual"/>
          </w:rPr>
          <w:tab/>
        </w:r>
        <w:r w:rsidRPr="00E53F19">
          <w:rPr>
            <w:rStyle w:val="Hipervnculo"/>
            <w:rFonts w:ascii="Noto Sans" w:eastAsia="Calibri" w:hAnsi="Noto Sans" w:cs="Noto Sans"/>
            <w:bCs/>
          </w:rPr>
          <w:t>Relación de anexos</w:t>
        </w:r>
        <w:r>
          <w:rPr>
            <w:webHidden/>
          </w:rPr>
          <w:tab/>
        </w:r>
        <w:r>
          <w:rPr>
            <w:webHidden/>
          </w:rPr>
          <w:fldChar w:fldCharType="begin"/>
        </w:r>
        <w:r>
          <w:rPr>
            <w:webHidden/>
          </w:rPr>
          <w:instrText xml:space="preserve"> PAGEREF _Toc213669776 \h </w:instrText>
        </w:r>
        <w:r>
          <w:rPr>
            <w:webHidden/>
          </w:rPr>
        </w:r>
        <w:r>
          <w:rPr>
            <w:webHidden/>
          </w:rPr>
          <w:fldChar w:fldCharType="separate"/>
        </w:r>
        <w:r w:rsidR="002E606E">
          <w:rPr>
            <w:webHidden/>
          </w:rPr>
          <w:t>22</w:t>
        </w:r>
        <w:r>
          <w:rPr>
            <w:webHidden/>
          </w:rPr>
          <w:fldChar w:fldCharType="end"/>
        </w:r>
      </w:hyperlink>
    </w:p>
    <w:p w14:paraId="394D3124" w14:textId="7B0A3AC8" w:rsidR="00382F95" w:rsidRPr="00FD355A" w:rsidRDefault="00F6294F" w:rsidP="001C1F51">
      <w:pPr>
        <w:tabs>
          <w:tab w:val="left" w:pos="720"/>
          <w:tab w:val="right" w:pos="8830"/>
        </w:tabs>
        <w:spacing w:line="264" w:lineRule="auto"/>
        <w:ind w:left="240"/>
        <w:jc w:val="both"/>
        <w:rPr>
          <w:rFonts w:ascii="Noto Sans" w:eastAsiaTheme="minorHAnsi" w:hAnsi="Noto Sans" w:cs="Noto Sans"/>
          <w:sz w:val="20"/>
          <w:szCs w:val="20"/>
          <w:u w:val="single"/>
        </w:rPr>
      </w:pPr>
      <w:r w:rsidRPr="00FD355A">
        <w:rPr>
          <w:rFonts w:ascii="Noto Sans" w:eastAsiaTheme="minorHAnsi" w:hAnsi="Noto Sans" w:cs="Noto Sans"/>
          <w:sz w:val="20"/>
          <w:szCs w:val="20"/>
          <w:u w:val="single"/>
        </w:rPr>
        <w:fldChar w:fldCharType="end"/>
      </w:r>
    </w:p>
    <w:p w14:paraId="06A53F87" w14:textId="77777777" w:rsidR="00382F95" w:rsidRPr="00FD355A" w:rsidRDefault="00382F95">
      <w:pPr>
        <w:rPr>
          <w:rFonts w:ascii="Noto Sans" w:eastAsiaTheme="minorHAnsi" w:hAnsi="Noto Sans" w:cs="Noto Sans"/>
          <w:sz w:val="20"/>
          <w:szCs w:val="20"/>
          <w:u w:val="single"/>
        </w:rPr>
      </w:pPr>
      <w:r w:rsidRPr="00FD355A">
        <w:rPr>
          <w:rFonts w:ascii="Noto Sans" w:eastAsiaTheme="minorHAnsi" w:hAnsi="Noto Sans" w:cs="Noto Sans"/>
          <w:sz w:val="20"/>
          <w:szCs w:val="20"/>
          <w:u w:val="single"/>
        </w:rPr>
        <w:br w:type="page"/>
      </w:r>
    </w:p>
    <w:p w14:paraId="647BEDDB" w14:textId="77777777" w:rsidR="00881CB8" w:rsidRPr="00FD355A" w:rsidRDefault="00881CB8" w:rsidP="001C1F51">
      <w:pPr>
        <w:tabs>
          <w:tab w:val="left" w:pos="720"/>
          <w:tab w:val="right" w:pos="8830"/>
        </w:tabs>
        <w:spacing w:line="264" w:lineRule="auto"/>
        <w:ind w:left="240"/>
        <w:jc w:val="both"/>
        <w:rPr>
          <w:rFonts w:ascii="Noto Sans" w:eastAsiaTheme="minorHAnsi" w:hAnsi="Noto Sans" w:cs="Noto Sans"/>
          <w:sz w:val="20"/>
          <w:szCs w:val="20"/>
          <w:u w:val="single"/>
        </w:rPr>
      </w:pPr>
    </w:p>
    <w:p w14:paraId="74C49D25" w14:textId="77777777" w:rsidR="00F6294F" w:rsidRPr="00FD355A" w:rsidRDefault="00F6294F" w:rsidP="001C1F51">
      <w:pPr>
        <w:keepNext/>
        <w:keepLines/>
        <w:numPr>
          <w:ilvl w:val="1"/>
          <w:numId w:val="8"/>
        </w:numPr>
        <w:spacing w:line="264" w:lineRule="auto"/>
        <w:ind w:left="567" w:hanging="357"/>
        <w:outlineLvl w:val="0"/>
        <w:rPr>
          <w:rFonts w:ascii="Noto Sans" w:eastAsia="Calibri" w:hAnsi="Noto Sans" w:cs="Noto Sans"/>
          <w:b/>
          <w:bCs/>
          <w:sz w:val="20"/>
          <w:szCs w:val="20"/>
        </w:rPr>
      </w:pPr>
      <w:bookmarkStart w:id="2" w:name="_Toc213669757"/>
      <w:bookmarkEnd w:id="1"/>
      <w:r w:rsidRPr="00FD355A">
        <w:rPr>
          <w:rFonts w:ascii="Noto Sans" w:eastAsia="Calibri" w:hAnsi="Noto Sans" w:cs="Noto Sans"/>
          <w:b/>
          <w:bCs/>
          <w:sz w:val="20"/>
          <w:szCs w:val="20"/>
        </w:rPr>
        <w:t>Objetivo del Documento</w:t>
      </w:r>
      <w:bookmarkEnd w:id="2"/>
    </w:p>
    <w:p w14:paraId="28652B5E" w14:textId="0ACC29C9" w:rsidR="00F6294F" w:rsidRPr="00FD355A" w:rsidRDefault="00D47A6B" w:rsidP="001C1F51">
      <w:pPr>
        <w:spacing w:line="264" w:lineRule="auto"/>
        <w:jc w:val="both"/>
        <w:rPr>
          <w:rFonts w:ascii="Noto Sans" w:eastAsia="Calibri" w:hAnsi="Noto Sans" w:cs="Noto Sans"/>
          <w:sz w:val="20"/>
          <w:szCs w:val="20"/>
        </w:rPr>
      </w:pPr>
      <w:r w:rsidRPr="00FD355A">
        <w:rPr>
          <w:rFonts w:ascii="Noto Sans" w:eastAsia="Calibri" w:hAnsi="Noto Sans" w:cs="Noto Sans"/>
          <w:sz w:val="20"/>
          <w:szCs w:val="20"/>
        </w:rPr>
        <w:t>Establecer las especificaciones técnicas mínimas, calendarios, arquitecturas y lineamientos para la contratación del “Servicio de red para Sitios Satelitales de Criticidad Media y Normal del IMSS”, en lo sucesivo “EL SERVICIO”.</w:t>
      </w:r>
    </w:p>
    <w:p w14:paraId="1FE9FAA1" w14:textId="77777777" w:rsidR="00D47A6B" w:rsidRPr="00FD355A" w:rsidRDefault="00D47A6B" w:rsidP="001C1F51">
      <w:pPr>
        <w:spacing w:line="264" w:lineRule="auto"/>
        <w:jc w:val="both"/>
        <w:rPr>
          <w:rFonts w:ascii="Noto Sans" w:eastAsia="Calibri" w:hAnsi="Noto Sans" w:cs="Noto Sans"/>
          <w:sz w:val="20"/>
          <w:szCs w:val="20"/>
        </w:rPr>
      </w:pPr>
    </w:p>
    <w:p w14:paraId="4C3D6EB1" w14:textId="77777777" w:rsidR="00F6294F" w:rsidRPr="00FD355A" w:rsidRDefault="00F6294F" w:rsidP="001C1F51">
      <w:pPr>
        <w:pStyle w:val="Ttulo1"/>
        <w:numPr>
          <w:ilvl w:val="0"/>
          <w:numId w:val="9"/>
        </w:numPr>
        <w:spacing w:before="0" w:after="0" w:line="264" w:lineRule="auto"/>
        <w:ind w:left="73" w:hanging="357"/>
        <w:jc w:val="both"/>
        <w:rPr>
          <w:rFonts w:ascii="Noto Sans" w:hAnsi="Noto Sans" w:cs="Noto Sans"/>
          <w:b w:val="0"/>
          <w:sz w:val="20"/>
          <w:szCs w:val="20"/>
        </w:rPr>
      </w:pPr>
      <w:bookmarkStart w:id="3" w:name="_Toc213669758"/>
      <w:r w:rsidRPr="00FD355A">
        <w:rPr>
          <w:rFonts w:ascii="Noto Sans" w:hAnsi="Noto Sans" w:cs="Noto Sans"/>
          <w:bCs/>
          <w:sz w:val="20"/>
          <w:szCs w:val="20"/>
        </w:rPr>
        <w:t>Descripción amplia y detallada de los bienes a adquirir o arrendar o servicios solicitados</w:t>
      </w:r>
      <w:r w:rsidRPr="00FD355A">
        <w:rPr>
          <w:rFonts w:ascii="Noto Sans" w:hAnsi="Noto Sans" w:cs="Noto Sans"/>
          <w:b w:val="0"/>
          <w:sz w:val="20"/>
          <w:szCs w:val="20"/>
        </w:rPr>
        <w:t>.</w:t>
      </w:r>
      <w:bookmarkEnd w:id="3"/>
    </w:p>
    <w:p w14:paraId="4EE1571D" w14:textId="77777777" w:rsidR="00D47A6B" w:rsidRPr="00FD355A" w:rsidRDefault="00D47A6B" w:rsidP="001C1F51">
      <w:pPr>
        <w:spacing w:line="264" w:lineRule="auto"/>
        <w:jc w:val="both"/>
        <w:rPr>
          <w:rFonts w:ascii="Noto Sans" w:eastAsia="Calibri" w:hAnsi="Noto Sans" w:cs="Noto Sans"/>
          <w:sz w:val="20"/>
          <w:szCs w:val="20"/>
        </w:rPr>
      </w:pPr>
      <w:bookmarkStart w:id="4" w:name="_Hlk210731260"/>
      <w:r w:rsidRPr="00FD355A">
        <w:rPr>
          <w:rFonts w:ascii="Noto Sans" w:eastAsia="Calibri" w:hAnsi="Noto Sans" w:cs="Noto Sans"/>
          <w:sz w:val="20"/>
          <w:szCs w:val="20"/>
        </w:rPr>
        <w:t>La clave del Clasificador Único de las Contrataciones Públicas (CUCOP) de los bienes a adquirir o arrendar o servicios solicitados se identifica en la siguiente tabla:</w:t>
      </w:r>
    </w:p>
    <w:p w14:paraId="35D7DD69" w14:textId="77777777" w:rsidR="00D47A6B" w:rsidRPr="00FD355A" w:rsidRDefault="00D47A6B" w:rsidP="001C1F51">
      <w:pPr>
        <w:pStyle w:val="Prrafodelista"/>
        <w:spacing w:line="264" w:lineRule="auto"/>
        <w:ind w:left="76"/>
        <w:jc w:val="both"/>
        <w:rPr>
          <w:rFonts w:ascii="Noto Sans" w:eastAsia="Calibri" w:hAnsi="Noto Sans" w:cs="Noto Sans"/>
          <w:sz w:val="20"/>
          <w:szCs w:val="20"/>
        </w:rPr>
      </w:pPr>
    </w:p>
    <w:tbl>
      <w:tblPr>
        <w:tblStyle w:val="Tablaconcuadrcula"/>
        <w:tblW w:w="8828" w:type="dxa"/>
        <w:jc w:val="center"/>
        <w:tblLook w:val="04A0" w:firstRow="1" w:lastRow="0" w:firstColumn="1" w:lastColumn="0" w:noHBand="0" w:noVBand="1"/>
      </w:tblPr>
      <w:tblGrid>
        <w:gridCol w:w="2122"/>
        <w:gridCol w:w="6706"/>
      </w:tblGrid>
      <w:tr w:rsidR="00D47A6B" w:rsidRPr="009B4355" w14:paraId="03C249DF" w14:textId="77777777" w:rsidTr="007265D8">
        <w:trPr>
          <w:trHeight w:val="20"/>
          <w:jc w:val="center"/>
        </w:trPr>
        <w:tc>
          <w:tcPr>
            <w:tcW w:w="2122" w:type="dxa"/>
            <w:shd w:val="clear" w:color="auto" w:fill="D9D9D9" w:themeFill="background1" w:themeFillShade="D9"/>
            <w:vAlign w:val="center"/>
          </w:tcPr>
          <w:p w14:paraId="3555D1DF" w14:textId="77777777" w:rsidR="00D47A6B" w:rsidRPr="009B4355" w:rsidRDefault="00D47A6B" w:rsidP="001C1F51">
            <w:pPr>
              <w:spacing w:line="264" w:lineRule="auto"/>
              <w:jc w:val="both"/>
              <w:rPr>
                <w:rFonts w:ascii="Noto Sans" w:eastAsia="Calibri" w:hAnsi="Noto Sans" w:cs="Noto Sans"/>
                <w:b/>
                <w:bCs/>
                <w:sz w:val="18"/>
                <w:szCs w:val="18"/>
              </w:rPr>
            </w:pPr>
            <w:r w:rsidRPr="009B4355">
              <w:rPr>
                <w:rFonts w:ascii="Noto Sans" w:eastAsia="Calibri" w:hAnsi="Noto Sans" w:cs="Noto Sans"/>
                <w:b/>
                <w:bCs/>
                <w:sz w:val="18"/>
                <w:szCs w:val="18"/>
              </w:rPr>
              <w:t>Clave CUCOP</w:t>
            </w:r>
          </w:p>
        </w:tc>
        <w:tc>
          <w:tcPr>
            <w:tcW w:w="6706" w:type="dxa"/>
            <w:vAlign w:val="center"/>
          </w:tcPr>
          <w:p w14:paraId="386131DA" w14:textId="77777777" w:rsidR="00D47A6B" w:rsidRPr="009B4355" w:rsidRDefault="00D47A6B" w:rsidP="001C1F51">
            <w:pPr>
              <w:spacing w:line="264" w:lineRule="auto"/>
              <w:jc w:val="both"/>
              <w:rPr>
                <w:rFonts w:ascii="Noto Sans" w:hAnsi="Noto Sans" w:cs="Noto Sans"/>
                <w:i/>
                <w:sz w:val="18"/>
                <w:szCs w:val="18"/>
              </w:rPr>
            </w:pPr>
            <w:r w:rsidRPr="009B4355">
              <w:rPr>
                <w:rFonts w:ascii="Noto Sans" w:hAnsi="Noto Sans" w:cs="Noto Sans"/>
                <w:sz w:val="18"/>
                <w:szCs w:val="18"/>
              </w:rPr>
              <w:t>31700002 "Servicios de conducción de señales analógicas y digitales"</w:t>
            </w:r>
          </w:p>
        </w:tc>
      </w:tr>
      <w:tr w:rsidR="00D47A6B" w:rsidRPr="009B4355" w14:paraId="5AFCB7AC" w14:textId="77777777" w:rsidTr="007265D8">
        <w:trPr>
          <w:trHeight w:val="20"/>
          <w:jc w:val="center"/>
        </w:trPr>
        <w:tc>
          <w:tcPr>
            <w:tcW w:w="2122" w:type="dxa"/>
            <w:shd w:val="clear" w:color="auto" w:fill="D9D9D9" w:themeFill="background1" w:themeFillShade="D9"/>
            <w:vAlign w:val="center"/>
          </w:tcPr>
          <w:p w14:paraId="4F98A30A" w14:textId="77777777" w:rsidR="00D47A6B" w:rsidRPr="009B4355" w:rsidRDefault="00D47A6B" w:rsidP="001C1F51">
            <w:pPr>
              <w:spacing w:line="264" w:lineRule="auto"/>
              <w:jc w:val="both"/>
              <w:rPr>
                <w:rFonts w:ascii="Noto Sans" w:eastAsia="Calibri" w:hAnsi="Noto Sans" w:cs="Noto Sans"/>
                <w:b/>
                <w:bCs/>
                <w:sz w:val="18"/>
                <w:szCs w:val="18"/>
              </w:rPr>
            </w:pPr>
            <w:r w:rsidRPr="009B4355">
              <w:rPr>
                <w:rFonts w:ascii="Noto Sans" w:eastAsia="Calibri" w:hAnsi="Noto Sans" w:cs="Noto Sans"/>
                <w:b/>
                <w:bCs/>
                <w:sz w:val="18"/>
                <w:szCs w:val="18"/>
              </w:rPr>
              <w:t>Descripción</w:t>
            </w:r>
          </w:p>
        </w:tc>
        <w:tc>
          <w:tcPr>
            <w:tcW w:w="6706" w:type="dxa"/>
            <w:vAlign w:val="center"/>
          </w:tcPr>
          <w:p w14:paraId="2DB384DC" w14:textId="0F28F8AA" w:rsidR="00D47A6B" w:rsidRPr="009B4355" w:rsidRDefault="00D47A6B" w:rsidP="001C1F51">
            <w:pPr>
              <w:spacing w:line="264" w:lineRule="auto"/>
              <w:jc w:val="both"/>
              <w:rPr>
                <w:rFonts w:ascii="Noto Sans" w:hAnsi="Noto Sans" w:cs="Noto Sans"/>
                <w:i/>
                <w:sz w:val="18"/>
                <w:szCs w:val="18"/>
              </w:rPr>
            </w:pPr>
            <w:r w:rsidRPr="009B4355">
              <w:rPr>
                <w:rFonts w:ascii="Noto Sans" w:hAnsi="Noto Sans" w:cs="Noto Sans"/>
                <w:sz w:val="18"/>
                <w:szCs w:val="18"/>
              </w:rPr>
              <w:t xml:space="preserve">Servicio de enlaces satelitales que forman parte de la red del </w:t>
            </w:r>
            <w:r w:rsidR="001C1F51" w:rsidRPr="009B4355">
              <w:rPr>
                <w:rFonts w:ascii="Noto Sans" w:hAnsi="Noto Sans" w:cs="Noto Sans"/>
                <w:bCs/>
                <w:sz w:val="18"/>
                <w:szCs w:val="18"/>
              </w:rPr>
              <w:t>Instituto</w:t>
            </w:r>
            <w:r w:rsidRPr="009B4355">
              <w:rPr>
                <w:rFonts w:ascii="Noto Sans" w:hAnsi="Noto Sans" w:cs="Noto Sans"/>
                <w:sz w:val="18"/>
                <w:szCs w:val="18"/>
              </w:rPr>
              <w:t>.</w:t>
            </w:r>
          </w:p>
        </w:tc>
      </w:tr>
      <w:tr w:rsidR="00D47A6B" w:rsidRPr="009B4355" w14:paraId="4F4B8A4A" w14:textId="77777777" w:rsidTr="007265D8">
        <w:trPr>
          <w:trHeight w:val="20"/>
          <w:jc w:val="center"/>
        </w:trPr>
        <w:tc>
          <w:tcPr>
            <w:tcW w:w="2122" w:type="dxa"/>
            <w:shd w:val="clear" w:color="auto" w:fill="D9D9D9" w:themeFill="background1" w:themeFillShade="D9"/>
            <w:vAlign w:val="center"/>
          </w:tcPr>
          <w:p w14:paraId="2C1F33D4" w14:textId="77777777" w:rsidR="00D47A6B" w:rsidRPr="009B4355" w:rsidRDefault="00D47A6B" w:rsidP="001C1F51">
            <w:pPr>
              <w:spacing w:line="264" w:lineRule="auto"/>
              <w:jc w:val="both"/>
              <w:rPr>
                <w:rFonts w:ascii="Noto Sans" w:eastAsia="Calibri" w:hAnsi="Noto Sans" w:cs="Noto Sans"/>
                <w:b/>
                <w:bCs/>
                <w:sz w:val="18"/>
                <w:szCs w:val="18"/>
              </w:rPr>
            </w:pPr>
            <w:r w:rsidRPr="009B4355">
              <w:rPr>
                <w:rFonts w:ascii="Noto Sans" w:eastAsia="Calibri" w:hAnsi="Noto Sans" w:cs="Noto Sans"/>
                <w:b/>
                <w:bCs/>
                <w:sz w:val="18"/>
                <w:szCs w:val="18"/>
              </w:rPr>
              <w:t>Unidad de Medida</w:t>
            </w:r>
          </w:p>
        </w:tc>
        <w:tc>
          <w:tcPr>
            <w:tcW w:w="6706" w:type="dxa"/>
            <w:vAlign w:val="center"/>
          </w:tcPr>
          <w:p w14:paraId="44140689" w14:textId="77777777" w:rsidR="00D47A6B" w:rsidRPr="009B4355" w:rsidRDefault="00D47A6B" w:rsidP="001C1F51">
            <w:pPr>
              <w:spacing w:line="264" w:lineRule="auto"/>
              <w:jc w:val="both"/>
              <w:rPr>
                <w:rFonts w:ascii="Noto Sans" w:hAnsi="Noto Sans" w:cs="Noto Sans"/>
                <w:i/>
                <w:sz w:val="18"/>
                <w:szCs w:val="18"/>
              </w:rPr>
            </w:pPr>
            <w:r w:rsidRPr="009B4355">
              <w:rPr>
                <w:rFonts w:ascii="Noto Sans" w:hAnsi="Noto Sans" w:cs="Noto Sans"/>
                <w:sz w:val="18"/>
                <w:szCs w:val="18"/>
              </w:rPr>
              <w:t>Servicio</w:t>
            </w:r>
          </w:p>
        </w:tc>
      </w:tr>
      <w:tr w:rsidR="00D47A6B" w:rsidRPr="009B4355" w14:paraId="2E42AB41" w14:textId="77777777" w:rsidTr="007265D8">
        <w:trPr>
          <w:trHeight w:val="20"/>
          <w:jc w:val="center"/>
        </w:trPr>
        <w:tc>
          <w:tcPr>
            <w:tcW w:w="2122" w:type="dxa"/>
            <w:shd w:val="clear" w:color="auto" w:fill="D9D9D9" w:themeFill="background1" w:themeFillShade="D9"/>
            <w:vAlign w:val="center"/>
          </w:tcPr>
          <w:p w14:paraId="20050E87" w14:textId="77777777" w:rsidR="00D47A6B" w:rsidRPr="009B4355" w:rsidRDefault="00D47A6B" w:rsidP="001C1F51">
            <w:pPr>
              <w:spacing w:line="264" w:lineRule="auto"/>
              <w:jc w:val="both"/>
              <w:rPr>
                <w:rFonts w:ascii="Noto Sans" w:eastAsia="Calibri" w:hAnsi="Noto Sans" w:cs="Noto Sans"/>
                <w:b/>
                <w:bCs/>
                <w:sz w:val="18"/>
                <w:szCs w:val="18"/>
              </w:rPr>
            </w:pPr>
            <w:r w:rsidRPr="009B4355">
              <w:rPr>
                <w:rFonts w:ascii="Noto Sans" w:eastAsia="Calibri" w:hAnsi="Noto Sans" w:cs="Noto Sans"/>
                <w:b/>
                <w:bCs/>
                <w:sz w:val="18"/>
                <w:szCs w:val="18"/>
              </w:rPr>
              <w:t>Partida Específica (COG)</w:t>
            </w:r>
          </w:p>
        </w:tc>
        <w:tc>
          <w:tcPr>
            <w:tcW w:w="6706" w:type="dxa"/>
            <w:vAlign w:val="center"/>
          </w:tcPr>
          <w:p w14:paraId="7D0B1C1E" w14:textId="77777777" w:rsidR="00D47A6B" w:rsidRPr="009B4355" w:rsidRDefault="00D47A6B" w:rsidP="001C1F51">
            <w:pPr>
              <w:spacing w:line="264" w:lineRule="auto"/>
              <w:jc w:val="both"/>
              <w:rPr>
                <w:rFonts w:ascii="Noto Sans" w:hAnsi="Noto Sans" w:cs="Noto Sans"/>
                <w:i/>
                <w:sz w:val="18"/>
                <w:szCs w:val="18"/>
              </w:rPr>
            </w:pPr>
            <w:r w:rsidRPr="009B4355">
              <w:rPr>
                <w:rFonts w:ascii="Noto Sans" w:hAnsi="Noto Sans" w:cs="Noto Sans"/>
                <w:sz w:val="18"/>
                <w:szCs w:val="18"/>
              </w:rPr>
              <w:t>31701</w:t>
            </w:r>
          </w:p>
        </w:tc>
      </w:tr>
      <w:tr w:rsidR="00D47A6B" w:rsidRPr="009B4355" w14:paraId="0673ED68" w14:textId="77777777" w:rsidTr="007265D8">
        <w:trPr>
          <w:trHeight w:val="20"/>
          <w:jc w:val="center"/>
        </w:trPr>
        <w:tc>
          <w:tcPr>
            <w:tcW w:w="2122" w:type="dxa"/>
            <w:shd w:val="clear" w:color="auto" w:fill="D9D9D9" w:themeFill="background1" w:themeFillShade="D9"/>
            <w:vAlign w:val="center"/>
          </w:tcPr>
          <w:p w14:paraId="4EB095EF" w14:textId="77777777" w:rsidR="00D47A6B" w:rsidRPr="009B4355" w:rsidRDefault="00D47A6B" w:rsidP="001C1F51">
            <w:pPr>
              <w:spacing w:line="264" w:lineRule="auto"/>
              <w:jc w:val="both"/>
              <w:rPr>
                <w:rFonts w:ascii="Noto Sans" w:eastAsia="Calibri" w:hAnsi="Noto Sans" w:cs="Noto Sans"/>
                <w:b/>
                <w:bCs/>
                <w:sz w:val="18"/>
                <w:szCs w:val="18"/>
              </w:rPr>
            </w:pPr>
            <w:r w:rsidRPr="009B4355">
              <w:rPr>
                <w:rFonts w:ascii="Noto Sans" w:eastAsia="Calibri" w:hAnsi="Noto Sans" w:cs="Noto Sans"/>
                <w:b/>
                <w:bCs/>
                <w:sz w:val="18"/>
                <w:szCs w:val="18"/>
              </w:rPr>
              <w:t>Objetivo del contrato</w:t>
            </w:r>
          </w:p>
        </w:tc>
        <w:tc>
          <w:tcPr>
            <w:tcW w:w="6706" w:type="dxa"/>
            <w:vAlign w:val="center"/>
          </w:tcPr>
          <w:p w14:paraId="6774C9F0" w14:textId="6DB09AA1" w:rsidR="00D47A6B" w:rsidRPr="009B4355" w:rsidRDefault="00CB5269" w:rsidP="001C1F51">
            <w:pPr>
              <w:spacing w:line="264" w:lineRule="auto"/>
              <w:jc w:val="both"/>
              <w:rPr>
                <w:rFonts w:ascii="Noto Sans" w:hAnsi="Noto Sans" w:cs="Noto Sans"/>
                <w:i/>
                <w:sz w:val="18"/>
                <w:szCs w:val="18"/>
              </w:rPr>
            </w:pPr>
            <w:r w:rsidRPr="009B4355">
              <w:rPr>
                <w:rFonts w:ascii="Noto Sans" w:hAnsi="Noto Sans" w:cs="Noto Sans"/>
                <w:sz w:val="18"/>
                <w:szCs w:val="18"/>
              </w:rPr>
              <w:t>Proporcionar un servicio satelital de telecomunicaciones para los sitios del IMSS clasificados con criticidad Media y Normal, que asegure el transporte eficiente, seguro y continuo de datos hacia Internet y hacia la red institucional, garantizando disponibilidad, continuidad operativa y calidad de la comunicación conforme a los niveles de servicio establecidos en el presente Anexo Técnico.</w:t>
            </w:r>
          </w:p>
        </w:tc>
      </w:tr>
      <w:bookmarkEnd w:id="4"/>
    </w:tbl>
    <w:p w14:paraId="1E159C5F" w14:textId="77777777" w:rsidR="00F6294F" w:rsidRPr="00FD355A" w:rsidRDefault="00F6294F" w:rsidP="001C1F51">
      <w:pPr>
        <w:spacing w:line="264" w:lineRule="auto"/>
        <w:jc w:val="both"/>
        <w:rPr>
          <w:rFonts w:ascii="Noto Sans" w:hAnsi="Noto Sans" w:cs="Noto Sans"/>
          <w:sz w:val="20"/>
          <w:szCs w:val="20"/>
          <w:lang w:eastAsia="ar-SA"/>
        </w:rPr>
      </w:pPr>
    </w:p>
    <w:p w14:paraId="3E1CA67A" w14:textId="77777777" w:rsidR="00F6294F" w:rsidRPr="00FD355A" w:rsidRDefault="00F6294F" w:rsidP="001C1F51">
      <w:pPr>
        <w:keepNext/>
        <w:keepLines/>
        <w:numPr>
          <w:ilvl w:val="1"/>
          <w:numId w:val="8"/>
        </w:numPr>
        <w:spacing w:line="264" w:lineRule="auto"/>
        <w:ind w:left="567" w:hanging="357"/>
        <w:outlineLvl w:val="0"/>
        <w:rPr>
          <w:rFonts w:ascii="Noto Sans" w:hAnsi="Noto Sans" w:cs="Noto Sans"/>
          <w:b/>
          <w:bCs/>
          <w:sz w:val="20"/>
          <w:szCs w:val="20"/>
        </w:rPr>
      </w:pPr>
      <w:bookmarkStart w:id="5" w:name="_Toc213669759"/>
      <w:r w:rsidRPr="00FD355A">
        <w:rPr>
          <w:rFonts w:ascii="Noto Sans" w:eastAsia="Calibri" w:hAnsi="Noto Sans" w:cs="Noto Sans"/>
          <w:b/>
          <w:bCs/>
          <w:sz w:val="20"/>
          <w:szCs w:val="20"/>
        </w:rPr>
        <w:t xml:space="preserve">Características y </w:t>
      </w:r>
      <w:r w:rsidRPr="00FD355A">
        <w:rPr>
          <w:rFonts w:ascii="Noto Sans" w:hAnsi="Noto Sans" w:cs="Noto Sans"/>
          <w:b/>
          <w:bCs/>
          <w:sz w:val="20"/>
          <w:szCs w:val="20"/>
        </w:rPr>
        <w:t>especificaciones</w:t>
      </w:r>
      <w:r w:rsidRPr="00FD355A">
        <w:rPr>
          <w:rFonts w:ascii="Noto Sans" w:eastAsia="Calibri" w:hAnsi="Noto Sans" w:cs="Noto Sans"/>
          <w:b/>
          <w:bCs/>
          <w:sz w:val="20"/>
          <w:szCs w:val="20"/>
        </w:rPr>
        <w:t>.</w:t>
      </w:r>
      <w:bookmarkEnd w:id="5"/>
    </w:p>
    <w:p w14:paraId="5C178A2D" w14:textId="1101B202" w:rsidR="00C51AD6" w:rsidRPr="00FD355A" w:rsidRDefault="00D47A6B" w:rsidP="001C1F51">
      <w:pPr>
        <w:spacing w:line="264" w:lineRule="auto"/>
        <w:jc w:val="both"/>
        <w:rPr>
          <w:rFonts w:ascii="Noto Sans" w:hAnsi="Noto Sans" w:cs="Noto Sans"/>
          <w:sz w:val="20"/>
          <w:szCs w:val="20"/>
          <w:lang w:eastAsia="ar-SA"/>
        </w:rPr>
      </w:pPr>
      <w:r w:rsidRPr="00FD355A">
        <w:rPr>
          <w:rFonts w:ascii="Noto Sans" w:hAnsi="Noto Sans" w:cs="Noto Sans"/>
          <w:sz w:val="20"/>
          <w:szCs w:val="20"/>
          <w:lang w:eastAsia="ar-SA"/>
        </w:rPr>
        <w:t xml:space="preserve">El </w:t>
      </w:r>
      <w:r w:rsidR="004B2338" w:rsidRPr="00FD355A">
        <w:rPr>
          <w:rFonts w:ascii="Noto Sans" w:hAnsi="Noto Sans" w:cs="Noto Sans"/>
          <w:sz w:val="20"/>
          <w:szCs w:val="20"/>
          <w:lang w:eastAsia="ar-SA"/>
        </w:rPr>
        <w:t xml:space="preserve">Instituto </w:t>
      </w:r>
      <w:r w:rsidRPr="00FD355A">
        <w:rPr>
          <w:rFonts w:ascii="Noto Sans" w:hAnsi="Noto Sans" w:cs="Noto Sans"/>
          <w:sz w:val="20"/>
          <w:szCs w:val="20"/>
          <w:lang w:eastAsia="ar-SA"/>
        </w:rPr>
        <w:t xml:space="preserve">requiere la contratación del </w:t>
      </w:r>
      <w:r w:rsidR="00C51AD6" w:rsidRPr="00FD355A">
        <w:rPr>
          <w:rFonts w:ascii="Noto Sans" w:hAnsi="Noto Sans" w:cs="Noto Sans"/>
          <w:sz w:val="20"/>
          <w:szCs w:val="20"/>
          <w:lang w:eastAsia="ar-SA"/>
        </w:rPr>
        <w:t>“</w:t>
      </w:r>
      <w:r w:rsidRPr="00FD355A">
        <w:rPr>
          <w:rFonts w:ascii="Noto Sans" w:hAnsi="Noto Sans" w:cs="Noto Sans"/>
          <w:sz w:val="20"/>
          <w:szCs w:val="20"/>
          <w:lang w:eastAsia="ar-SA"/>
        </w:rPr>
        <w:t>Servicio de Red para Sitios Satelitales de Criticidad Media y Normal del IMSS</w:t>
      </w:r>
      <w:r w:rsidR="00C51AD6" w:rsidRPr="00FD355A">
        <w:rPr>
          <w:rFonts w:ascii="Noto Sans" w:hAnsi="Noto Sans" w:cs="Noto Sans"/>
          <w:sz w:val="20"/>
          <w:szCs w:val="20"/>
          <w:lang w:eastAsia="ar-SA"/>
        </w:rPr>
        <w:t>”, mediante enlaces satelitales (adecuados para sitios remotos como oficinas, hospitales, clínicas, almacenes y UMF) que proporcionen el transporte de datos hacia la red institucional</w:t>
      </w:r>
      <w:r w:rsidR="007B52A2">
        <w:rPr>
          <w:rFonts w:ascii="Noto Sans" w:hAnsi="Noto Sans" w:cs="Noto Sans"/>
          <w:sz w:val="20"/>
          <w:szCs w:val="20"/>
          <w:lang w:eastAsia="ar-SA"/>
        </w:rPr>
        <w:t xml:space="preserve">. </w:t>
      </w:r>
      <w:r w:rsidR="00C51AD6" w:rsidRPr="00FD355A">
        <w:rPr>
          <w:rFonts w:ascii="Noto Sans" w:hAnsi="Noto Sans" w:cs="Noto Sans"/>
          <w:sz w:val="20"/>
          <w:szCs w:val="20"/>
          <w:lang w:eastAsia="ar-SA"/>
        </w:rPr>
        <w:t xml:space="preserve">Estos enlaces satelitales, con ancho de banda </w:t>
      </w:r>
      <w:r w:rsidR="005D0E39">
        <w:rPr>
          <w:rFonts w:ascii="Noto Sans" w:hAnsi="Noto Sans" w:cs="Noto Sans"/>
          <w:sz w:val="20"/>
          <w:szCs w:val="20"/>
          <w:lang w:eastAsia="ar-SA"/>
        </w:rPr>
        <w:t xml:space="preserve">mínimo promedio </w:t>
      </w:r>
      <w:r w:rsidR="00C51AD6" w:rsidRPr="00FD355A">
        <w:rPr>
          <w:rFonts w:ascii="Noto Sans" w:hAnsi="Noto Sans" w:cs="Noto Sans"/>
          <w:sz w:val="20"/>
          <w:szCs w:val="20"/>
          <w:lang w:eastAsia="ar-SA"/>
        </w:rPr>
        <w:t xml:space="preserve">de </w:t>
      </w:r>
      <w:r w:rsidR="00C4557E">
        <w:rPr>
          <w:rFonts w:ascii="Noto Sans" w:hAnsi="Noto Sans" w:cs="Noto Sans"/>
          <w:sz w:val="20"/>
          <w:szCs w:val="20"/>
          <w:lang w:eastAsia="ar-SA"/>
        </w:rPr>
        <w:t>80</w:t>
      </w:r>
      <w:r w:rsidR="00C51AD6" w:rsidRPr="00FD355A">
        <w:rPr>
          <w:rFonts w:ascii="Noto Sans" w:hAnsi="Noto Sans" w:cs="Noto Sans"/>
          <w:sz w:val="20"/>
          <w:szCs w:val="20"/>
          <w:lang w:eastAsia="ar-SA"/>
        </w:rPr>
        <w:t xml:space="preserve"> Mbps</w:t>
      </w:r>
      <w:r w:rsidR="00C4557E">
        <w:rPr>
          <w:rFonts w:ascii="Noto Sans" w:hAnsi="Noto Sans" w:cs="Noto Sans"/>
          <w:sz w:val="20"/>
          <w:szCs w:val="20"/>
          <w:lang w:eastAsia="ar-SA"/>
        </w:rPr>
        <w:t xml:space="preserve"> de bajada y 20 Mbps de subida</w:t>
      </w:r>
      <w:r w:rsidR="00C51AD6" w:rsidRPr="00FD355A">
        <w:rPr>
          <w:rFonts w:ascii="Noto Sans" w:hAnsi="Noto Sans" w:cs="Noto Sans"/>
          <w:sz w:val="20"/>
          <w:szCs w:val="20"/>
          <w:lang w:eastAsia="ar-SA"/>
        </w:rPr>
        <w:t>, deberán cumplir con las características técnicas, tiempos de respuesta y la cobertura establecidos en el presente documento.</w:t>
      </w:r>
    </w:p>
    <w:p w14:paraId="01F3F486" w14:textId="77777777" w:rsidR="00C51AD6" w:rsidRPr="00FD355A" w:rsidRDefault="00C51AD6" w:rsidP="001C1F51">
      <w:pPr>
        <w:spacing w:line="264" w:lineRule="auto"/>
        <w:jc w:val="both"/>
        <w:rPr>
          <w:rFonts w:ascii="Noto Sans" w:hAnsi="Noto Sans" w:cs="Noto Sans"/>
          <w:sz w:val="20"/>
          <w:szCs w:val="20"/>
          <w:lang w:eastAsia="ar-SA"/>
        </w:rPr>
      </w:pPr>
    </w:p>
    <w:p w14:paraId="298F2B05" w14:textId="77777777" w:rsidR="00F6294F" w:rsidRPr="00FD355A" w:rsidRDefault="00F6294F" w:rsidP="001C1F51">
      <w:pPr>
        <w:keepNext/>
        <w:keepLines/>
        <w:numPr>
          <w:ilvl w:val="2"/>
          <w:numId w:val="8"/>
        </w:numPr>
        <w:spacing w:line="264" w:lineRule="auto"/>
        <w:ind w:left="850" w:hanging="181"/>
        <w:outlineLvl w:val="0"/>
        <w:rPr>
          <w:rFonts w:ascii="Noto Sans" w:hAnsi="Noto Sans" w:cs="Noto Sans"/>
          <w:b/>
          <w:bCs/>
          <w:sz w:val="20"/>
          <w:szCs w:val="20"/>
        </w:rPr>
      </w:pPr>
      <w:bookmarkStart w:id="6" w:name="_Toc213669760"/>
      <w:r w:rsidRPr="00FD355A">
        <w:rPr>
          <w:rFonts w:ascii="Noto Sans" w:hAnsi="Noto Sans" w:cs="Noto Sans"/>
          <w:b/>
          <w:bCs/>
          <w:sz w:val="20"/>
          <w:szCs w:val="20"/>
        </w:rPr>
        <w:t>Objetivo</w:t>
      </w:r>
      <w:bookmarkEnd w:id="6"/>
    </w:p>
    <w:p w14:paraId="10AB17A1" w14:textId="4AAE6D28" w:rsidR="001D53A9" w:rsidRPr="00FD355A" w:rsidRDefault="00101617" w:rsidP="001C1F51">
      <w:pPr>
        <w:spacing w:line="264" w:lineRule="auto"/>
        <w:jc w:val="both"/>
        <w:rPr>
          <w:rFonts w:ascii="Noto Sans" w:hAnsi="Noto Sans" w:cs="Noto Sans"/>
          <w:sz w:val="20"/>
          <w:szCs w:val="20"/>
          <w:lang w:eastAsia="ar-SA"/>
        </w:rPr>
      </w:pPr>
      <w:r w:rsidRPr="00FD355A">
        <w:rPr>
          <w:rFonts w:ascii="Noto Sans" w:hAnsi="Noto Sans" w:cs="Noto Sans"/>
          <w:sz w:val="20"/>
          <w:szCs w:val="20"/>
          <w:lang w:eastAsia="ar-SA"/>
        </w:rPr>
        <w:t xml:space="preserve">Contratar el servicio descrito en el presente Anexo Técnico para los inmuebles señalados en el Apartado I, “Listado de sitios”. Cada sitio cuenta con un número único de identificación (ID) que los </w:t>
      </w:r>
      <w:r w:rsidR="005851DD" w:rsidRPr="00FD355A">
        <w:rPr>
          <w:rFonts w:ascii="Noto Sans" w:hAnsi="Noto Sans" w:cs="Noto Sans"/>
          <w:sz w:val="20"/>
          <w:szCs w:val="20"/>
          <w:lang w:eastAsia="ar-SA"/>
        </w:rPr>
        <w:t xml:space="preserve">Licitantes </w:t>
      </w:r>
      <w:r w:rsidRPr="00FD355A">
        <w:rPr>
          <w:rFonts w:ascii="Noto Sans" w:hAnsi="Noto Sans" w:cs="Noto Sans"/>
          <w:sz w:val="20"/>
          <w:szCs w:val="20"/>
          <w:lang w:eastAsia="ar-SA"/>
        </w:rPr>
        <w:t>deberán utilizar y conservar de forma consistente en el diseño, la documentación, la propuesta técnica y la operación del servicio.</w:t>
      </w:r>
    </w:p>
    <w:p w14:paraId="0C46C148" w14:textId="77777777" w:rsidR="00101617" w:rsidRPr="00FD355A" w:rsidRDefault="00101617" w:rsidP="001C1F51">
      <w:pPr>
        <w:spacing w:line="264" w:lineRule="auto"/>
        <w:jc w:val="both"/>
        <w:rPr>
          <w:rFonts w:ascii="Noto Sans" w:hAnsi="Noto Sans" w:cs="Noto Sans"/>
          <w:sz w:val="20"/>
          <w:szCs w:val="20"/>
          <w:lang w:eastAsia="ar-SA"/>
        </w:rPr>
      </w:pPr>
    </w:p>
    <w:p w14:paraId="21133048" w14:textId="77777777" w:rsidR="00F6294F" w:rsidRPr="00FD355A" w:rsidRDefault="00F6294F" w:rsidP="001C1F51">
      <w:pPr>
        <w:keepNext/>
        <w:keepLines/>
        <w:numPr>
          <w:ilvl w:val="2"/>
          <w:numId w:val="8"/>
        </w:numPr>
        <w:spacing w:line="264" w:lineRule="auto"/>
        <w:ind w:left="850" w:hanging="181"/>
        <w:outlineLvl w:val="0"/>
        <w:rPr>
          <w:rFonts w:ascii="Noto Sans" w:hAnsi="Noto Sans" w:cs="Noto Sans"/>
          <w:b/>
          <w:bCs/>
          <w:sz w:val="20"/>
          <w:szCs w:val="20"/>
        </w:rPr>
      </w:pPr>
      <w:bookmarkStart w:id="7" w:name="_Toc213669761"/>
      <w:r w:rsidRPr="00FD355A">
        <w:rPr>
          <w:rFonts w:ascii="Noto Sans" w:hAnsi="Noto Sans" w:cs="Noto Sans"/>
          <w:b/>
          <w:bCs/>
          <w:sz w:val="20"/>
          <w:szCs w:val="20"/>
        </w:rPr>
        <w:t>Alcance</w:t>
      </w:r>
      <w:bookmarkEnd w:id="7"/>
    </w:p>
    <w:p w14:paraId="6232E3D6" w14:textId="13A0B361" w:rsidR="00D47A6B" w:rsidRPr="00FD355A" w:rsidRDefault="00D47A6B" w:rsidP="001C1F51">
      <w:pPr>
        <w:spacing w:line="264" w:lineRule="auto"/>
        <w:contextualSpacing/>
        <w:jc w:val="both"/>
        <w:rPr>
          <w:rFonts w:ascii="Noto Sans" w:hAnsi="Noto Sans" w:cs="Noto Sans"/>
          <w:sz w:val="20"/>
          <w:szCs w:val="20"/>
          <w:lang w:eastAsia="ar-SA"/>
        </w:rPr>
      </w:pPr>
      <w:r w:rsidRPr="00FD355A">
        <w:rPr>
          <w:rFonts w:ascii="Noto Sans" w:hAnsi="Noto Sans" w:cs="Noto Sans"/>
          <w:sz w:val="20"/>
          <w:szCs w:val="20"/>
          <w:lang w:eastAsia="ar-SA"/>
        </w:rPr>
        <w:t xml:space="preserve">Este anexo </w:t>
      </w:r>
      <w:r w:rsidR="00071B81" w:rsidRPr="00FD355A">
        <w:rPr>
          <w:rFonts w:ascii="Noto Sans" w:hAnsi="Noto Sans" w:cs="Noto Sans"/>
          <w:sz w:val="20"/>
          <w:szCs w:val="20"/>
          <w:lang w:eastAsia="ar-SA"/>
        </w:rPr>
        <w:t>técnico</w:t>
      </w:r>
      <w:r w:rsidR="00582686" w:rsidRPr="00FD355A">
        <w:rPr>
          <w:rFonts w:ascii="Noto Sans" w:hAnsi="Noto Sans" w:cs="Noto Sans"/>
          <w:sz w:val="20"/>
          <w:szCs w:val="20"/>
          <w:lang w:eastAsia="ar-SA"/>
        </w:rPr>
        <w:t xml:space="preserve"> describe los requerimientos </w:t>
      </w:r>
      <w:r w:rsidR="004E5473">
        <w:rPr>
          <w:rFonts w:ascii="Noto Sans" w:hAnsi="Noto Sans" w:cs="Noto Sans"/>
          <w:sz w:val="20"/>
          <w:szCs w:val="20"/>
          <w:lang w:eastAsia="ar-SA"/>
        </w:rPr>
        <w:t xml:space="preserve">mínimos para </w:t>
      </w:r>
      <w:r w:rsidR="00582686" w:rsidRPr="00FD355A">
        <w:rPr>
          <w:rFonts w:ascii="Noto Sans" w:hAnsi="Noto Sans" w:cs="Noto Sans"/>
          <w:sz w:val="20"/>
          <w:szCs w:val="20"/>
          <w:lang w:eastAsia="ar-SA"/>
        </w:rPr>
        <w:t>el “SERVICIO” e incluye</w:t>
      </w:r>
      <w:r w:rsidRPr="00FD355A">
        <w:rPr>
          <w:rFonts w:ascii="Noto Sans" w:hAnsi="Noto Sans" w:cs="Noto Sans"/>
          <w:sz w:val="20"/>
          <w:szCs w:val="20"/>
          <w:lang w:eastAsia="ar-SA"/>
        </w:rPr>
        <w:t xml:space="preserve"> las necesidades de </w:t>
      </w:r>
      <w:r w:rsidR="00582686" w:rsidRPr="00FD355A">
        <w:rPr>
          <w:rFonts w:ascii="Noto Sans" w:hAnsi="Noto Sans" w:cs="Noto Sans"/>
          <w:sz w:val="20"/>
          <w:szCs w:val="20"/>
          <w:lang w:eastAsia="ar-SA"/>
        </w:rPr>
        <w:t>N</w:t>
      </w:r>
      <w:r w:rsidRPr="00FD355A">
        <w:rPr>
          <w:rFonts w:ascii="Noto Sans" w:hAnsi="Noto Sans" w:cs="Noto Sans"/>
          <w:sz w:val="20"/>
          <w:szCs w:val="20"/>
          <w:lang w:eastAsia="ar-SA"/>
        </w:rPr>
        <w:t xml:space="preserve">ivel </w:t>
      </w:r>
      <w:r w:rsidR="00582686" w:rsidRPr="00FD355A">
        <w:rPr>
          <w:rFonts w:ascii="Noto Sans" w:hAnsi="Noto Sans" w:cs="Noto Sans"/>
          <w:sz w:val="20"/>
          <w:szCs w:val="20"/>
          <w:lang w:eastAsia="ar-SA"/>
        </w:rPr>
        <w:t>C</w:t>
      </w:r>
      <w:r w:rsidRPr="00FD355A">
        <w:rPr>
          <w:rFonts w:ascii="Noto Sans" w:hAnsi="Noto Sans" w:cs="Noto Sans"/>
          <w:sz w:val="20"/>
          <w:szCs w:val="20"/>
          <w:lang w:eastAsia="ar-SA"/>
        </w:rPr>
        <w:t>entral</w:t>
      </w:r>
      <w:r w:rsidR="004E5473">
        <w:rPr>
          <w:rFonts w:ascii="Noto Sans" w:hAnsi="Noto Sans" w:cs="Noto Sans"/>
          <w:sz w:val="20"/>
          <w:szCs w:val="20"/>
          <w:lang w:eastAsia="ar-SA"/>
        </w:rPr>
        <w:t>, así</w:t>
      </w:r>
      <w:r w:rsidRPr="00FD355A">
        <w:rPr>
          <w:rFonts w:ascii="Noto Sans" w:hAnsi="Noto Sans" w:cs="Noto Sans"/>
          <w:sz w:val="20"/>
          <w:szCs w:val="20"/>
          <w:lang w:eastAsia="ar-SA"/>
        </w:rPr>
        <w:t xml:space="preserve"> como las de sus 35 Órganos de Operación Administrativa Desconcentrada y 25 Unidades Médicas de </w:t>
      </w:r>
      <w:r w:rsidRPr="00C610CB">
        <w:rPr>
          <w:rFonts w:ascii="Noto Sans" w:hAnsi="Noto Sans" w:cs="Noto Sans"/>
          <w:sz w:val="20"/>
          <w:szCs w:val="20"/>
          <w:lang w:eastAsia="ar-SA"/>
        </w:rPr>
        <w:t>Alta Especialidad</w:t>
      </w:r>
      <w:r w:rsidRPr="00FD355A">
        <w:rPr>
          <w:rFonts w:ascii="Noto Sans" w:hAnsi="Noto Sans" w:cs="Noto Sans"/>
          <w:sz w:val="20"/>
          <w:szCs w:val="20"/>
          <w:lang w:eastAsia="ar-SA"/>
        </w:rPr>
        <w:t xml:space="preserve"> a nivel nacional. </w:t>
      </w:r>
    </w:p>
    <w:p w14:paraId="49B42A49" w14:textId="6E925983" w:rsidR="00D47A6B" w:rsidRPr="00FD355A" w:rsidRDefault="00582686" w:rsidP="001C1F51">
      <w:pPr>
        <w:spacing w:line="264" w:lineRule="auto"/>
        <w:contextualSpacing/>
        <w:jc w:val="both"/>
        <w:rPr>
          <w:rFonts w:ascii="Noto Sans" w:hAnsi="Noto Sans" w:cs="Noto Sans"/>
          <w:sz w:val="20"/>
          <w:szCs w:val="20"/>
          <w:lang w:eastAsia="ar-SA"/>
        </w:rPr>
      </w:pPr>
      <w:bookmarkStart w:id="8" w:name="_Hlk158103079"/>
      <w:r w:rsidRPr="00FD355A">
        <w:rPr>
          <w:rFonts w:ascii="Noto Sans" w:hAnsi="Noto Sans" w:cs="Noto Sans"/>
          <w:sz w:val="20"/>
          <w:szCs w:val="20"/>
          <w:lang w:eastAsia="ar-SA"/>
        </w:rPr>
        <w:lastRenderedPageBreak/>
        <w:t>En la Tabla 1 se presenta la volumetría del servicio. Cada Licitante deberá cotizar el precio unitario de cada concepto del servicio detallado en dicha tabla.</w:t>
      </w:r>
    </w:p>
    <w:p w14:paraId="48E1489C" w14:textId="77777777" w:rsidR="00582686" w:rsidRPr="00FD355A" w:rsidRDefault="00582686" w:rsidP="001C1F51">
      <w:pPr>
        <w:spacing w:line="264" w:lineRule="auto"/>
        <w:contextualSpacing/>
        <w:jc w:val="both"/>
        <w:rPr>
          <w:rFonts w:ascii="Noto Sans" w:hAnsi="Noto Sans" w:cs="Noto Sans"/>
          <w:sz w:val="20"/>
          <w:szCs w:val="20"/>
          <w:lang w:eastAsia="ar-SA"/>
        </w:rPr>
      </w:pPr>
    </w:p>
    <w:tbl>
      <w:tblPr>
        <w:tblW w:w="8821" w:type="dxa"/>
        <w:jc w:val="center"/>
        <w:tblCellMar>
          <w:left w:w="70" w:type="dxa"/>
          <w:right w:w="70" w:type="dxa"/>
        </w:tblCellMar>
        <w:tblLook w:val="04A0" w:firstRow="1" w:lastRow="0" w:firstColumn="1" w:lastColumn="0" w:noHBand="0" w:noVBand="1"/>
      </w:tblPr>
      <w:tblGrid>
        <w:gridCol w:w="1016"/>
        <w:gridCol w:w="4585"/>
        <w:gridCol w:w="1662"/>
        <w:gridCol w:w="995"/>
        <w:gridCol w:w="1026"/>
      </w:tblGrid>
      <w:tr w:rsidR="00D47A6B" w:rsidRPr="00FD355A" w14:paraId="1314E202" w14:textId="77777777" w:rsidTr="005C050E">
        <w:trPr>
          <w:trHeight w:val="20"/>
          <w:jc w:val="center"/>
        </w:trPr>
        <w:tc>
          <w:tcPr>
            <w:tcW w:w="841" w:type="dxa"/>
            <w:tcBorders>
              <w:top w:val="single" w:sz="8" w:space="0" w:color="808080"/>
              <w:left w:val="single" w:sz="8" w:space="0" w:color="808080"/>
              <w:bottom w:val="single" w:sz="8" w:space="0" w:color="808080"/>
              <w:right w:val="single" w:sz="8" w:space="0" w:color="808080"/>
            </w:tcBorders>
            <w:shd w:val="clear" w:color="000000" w:fill="C6E0B4"/>
            <w:noWrap/>
            <w:vAlign w:val="center"/>
            <w:hideMark/>
          </w:tcPr>
          <w:p w14:paraId="1FC706E4" w14:textId="77777777" w:rsidR="00D47A6B" w:rsidRPr="00FD355A" w:rsidRDefault="00D47A6B" w:rsidP="001C1F51">
            <w:pPr>
              <w:spacing w:line="264" w:lineRule="auto"/>
              <w:jc w:val="center"/>
              <w:rPr>
                <w:rFonts w:ascii="Noto Sans" w:hAnsi="Noto Sans" w:cs="Noto Sans"/>
                <w:b/>
                <w:bCs/>
                <w:sz w:val="20"/>
                <w:szCs w:val="20"/>
                <w:lang w:eastAsia="es-MX"/>
              </w:rPr>
            </w:pPr>
            <w:r w:rsidRPr="00FD355A">
              <w:rPr>
                <w:rFonts w:ascii="Noto Sans" w:hAnsi="Noto Sans" w:cs="Noto Sans"/>
                <w:b/>
                <w:bCs/>
                <w:sz w:val="20"/>
                <w:szCs w:val="20"/>
              </w:rPr>
              <w:t>PARTIDA</w:t>
            </w:r>
          </w:p>
        </w:tc>
        <w:tc>
          <w:tcPr>
            <w:tcW w:w="4585" w:type="dxa"/>
            <w:tcBorders>
              <w:top w:val="single" w:sz="8" w:space="0" w:color="808080"/>
              <w:left w:val="nil"/>
              <w:bottom w:val="single" w:sz="8" w:space="0" w:color="808080"/>
              <w:right w:val="single" w:sz="8" w:space="0" w:color="808080"/>
            </w:tcBorders>
            <w:shd w:val="clear" w:color="000000" w:fill="C6E0B4"/>
            <w:noWrap/>
            <w:vAlign w:val="center"/>
            <w:hideMark/>
          </w:tcPr>
          <w:p w14:paraId="31602089" w14:textId="2167D6D7" w:rsidR="00D47A6B" w:rsidRPr="00FD355A" w:rsidRDefault="00582686" w:rsidP="001C1F51">
            <w:pPr>
              <w:spacing w:line="264" w:lineRule="auto"/>
              <w:jc w:val="center"/>
              <w:rPr>
                <w:rFonts w:ascii="Noto Sans" w:hAnsi="Noto Sans" w:cs="Noto Sans"/>
                <w:b/>
                <w:bCs/>
                <w:sz w:val="20"/>
                <w:szCs w:val="20"/>
              </w:rPr>
            </w:pPr>
            <w:r w:rsidRPr="00FD355A">
              <w:rPr>
                <w:rFonts w:ascii="Noto Sans" w:hAnsi="Noto Sans" w:cs="Noto Sans"/>
                <w:b/>
                <w:bCs/>
                <w:sz w:val="20"/>
                <w:szCs w:val="20"/>
              </w:rPr>
              <w:t>CONCEPTOS DEL SERVICIO</w:t>
            </w:r>
          </w:p>
        </w:tc>
        <w:tc>
          <w:tcPr>
            <w:tcW w:w="1662" w:type="dxa"/>
            <w:tcBorders>
              <w:top w:val="single" w:sz="8" w:space="0" w:color="808080"/>
              <w:left w:val="nil"/>
              <w:bottom w:val="single" w:sz="8" w:space="0" w:color="808080"/>
              <w:right w:val="single" w:sz="8" w:space="0" w:color="808080"/>
            </w:tcBorders>
            <w:shd w:val="clear" w:color="000000" w:fill="C6E0B4"/>
            <w:noWrap/>
            <w:vAlign w:val="center"/>
            <w:hideMark/>
          </w:tcPr>
          <w:p w14:paraId="4FCCFB17" w14:textId="77777777" w:rsidR="00D47A6B" w:rsidRPr="00FD355A" w:rsidRDefault="00D47A6B" w:rsidP="001C1F51">
            <w:pPr>
              <w:spacing w:line="264" w:lineRule="auto"/>
              <w:jc w:val="center"/>
              <w:rPr>
                <w:rFonts w:ascii="Noto Sans" w:hAnsi="Noto Sans" w:cs="Noto Sans"/>
                <w:b/>
                <w:bCs/>
                <w:sz w:val="20"/>
                <w:szCs w:val="20"/>
              </w:rPr>
            </w:pPr>
            <w:r w:rsidRPr="00FD355A">
              <w:rPr>
                <w:rFonts w:ascii="Noto Sans" w:hAnsi="Noto Sans" w:cs="Noto Sans"/>
                <w:b/>
                <w:bCs/>
                <w:sz w:val="20"/>
                <w:szCs w:val="20"/>
              </w:rPr>
              <w:t>ENTREGA DE MEDIO</w:t>
            </w:r>
          </w:p>
        </w:tc>
        <w:tc>
          <w:tcPr>
            <w:tcW w:w="851" w:type="dxa"/>
            <w:tcBorders>
              <w:top w:val="single" w:sz="8" w:space="0" w:color="808080"/>
              <w:left w:val="nil"/>
              <w:bottom w:val="single" w:sz="8" w:space="0" w:color="808080"/>
              <w:right w:val="single" w:sz="8" w:space="0" w:color="808080"/>
            </w:tcBorders>
            <w:shd w:val="clear" w:color="000000" w:fill="C6E0B4"/>
            <w:noWrap/>
            <w:vAlign w:val="center"/>
            <w:hideMark/>
          </w:tcPr>
          <w:p w14:paraId="05C97A99" w14:textId="77777777" w:rsidR="00D47A6B" w:rsidRPr="00FD355A" w:rsidRDefault="00D47A6B" w:rsidP="001C1F51">
            <w:pPr>
              <w:spacing w:line="264" w:lineRule="auto"/>
              <w:jc w:val="center"/>
              <w:rPr>
                <w:rFonts w:ascii="Noto Sans" w:hAnsi="Noto Sans" w:cs="Noto Sans"/>
                <w:b/>
                <w:bCs/>
                <w:sz w:val="20"/>
                <w:szCs w:val="20"/>
              </w:rPr>
            </w:pPr>
            <w:r w:rsidRPr="00FD355A">
              <w:rPr>
                <w:rFonts w:ascii="Noto Sans" w:hAnsi="Noto Sans" w:cs="Noto Sans"/>
                <w:b/>
                <w:bCs/>
                <w:sz w:val="20"/>
                <w:szCs w:val="20"/>
              </w:rPr>
              <w:t>MÍNIMO</w:t>
            </w:r>
          </w:p>
        </w:tc>
        <w:tc>
          <w:tcPr>
            <w:tcW w:w="882" w:type="dxa"/>
            <w:tcBorders>
              <w:top w:val="single" w:sz="8" w:space="0" w:color="808080"/>
              <w:left w:val="nil"/>
              <w:bottom w:val="single" w:sz="8" w:space="0" w:color="808080"/>
              <w:right w:val="single" w:sz="8" w:space="0" w:color="808080"/>
            </w:tcBorders>
            <w:shd w:val="clear" w:color="000000" w:fill="C6E0B4"/>
            <w:noWrap/>
            <w:vAlign w:val="center"/>
            <w:hideMark/>
          </w:tcPr>
          <w:p w14:paraId="1D70FFDF" w14:textId="77777777" w:rsidR="00D47A6B" w:rsidRPr="00FD355A" w:rsidRDefault="00D47A6B" w:rsidP="001C1F51">
            <w:pPr>
              <w:spacing w:line="264" w:lineRule="auto"/>
              <w:jc w:val="center"/>
              <w:rPr>
                <w:rFonts w:ascii="Noto Sans" w:hAnsi="Noto Sans" w:cs="Noto Sans"/>
                <w:b/>
                <w:bCs/>
                <w:sz w:val="20"/>
                <w:szCs w:val="20"/>
              </w:rPr>
            </w:pPr>
            <w:r w:rsidRPr="00FD355A">
              <w:rPr>
                <w:rFonts w:ascii="Noto Sans" w:hAnsi="Noto Sans" w:cs="Noto Sans"/>
                <w:b/>
                <w:bCs/>
                <w:sz w:val="20"/>
                <w:szCs w:val="20"/>
              </w:rPr>
              <w:t>MÁXIMO</w:t>
            </w:r>
          </w:p>
        </w:tc>
      </w:tr>
      <w:tr w:rsidR="00D47A6B" w:rsidRPr="00FD355A" w14:paraId="312E407D" w14:textId="77777777" w:rsidTr="005C050E">
        <w:trPr>
          <w:trHeight w:val="20"/>
          <w:jc w:val="center"/>
        </w:trPr>
        <w:tc>
          <w:tcPr>
            <w:tcW w:w="841" w:type="dxa"/>
            <w:vMerge w:val="restart"/>
            <w:tcBorders>
              <w:top w:val="nil"/>
              <w:left w:val="single" w:sz="8" w:space="0" w:color="7F7F7F"/>
              <w:bottom w:val="single" w:sz="8" w:space="0" w:color="7F7F7F"/>
              <w:right w:val="single" w:sz="8" w:space="0" w:color="7F7F7F"/>
            </w:tcBorders>
            <w:vAlign w:val="center"/>
            <w:hideMark/>
          </w:tcPr>
          <w:p w14:paraId="232F31F5" w14:textId="77777777" w:rsidR="00D47A6B" w:rsidRPr="00FD355A" w:rsidRDefault="00D47A6B" w:rsidP="001C1F51">
            <w:pPr>
              <w:spacing w:line="264" w:lineRule="auto"/>
              <w:jc w:val="center"/>
              <w:rPr>
                <w:rFonts w:ascii="Noto Sans" w:hAnsi="Noto Sans" w:cs="Noto Sans"/>
                <w:b/>
                <w:bCs/>
                <w:sz w:val="20"/>
                <w:szCs w:val="20"/>
              </w:rPr>
            </w:pPr>
            <w:r w:rsidRPr="00FD355A">
              <w:rPr>
                <w:rFonts w:ascii="Noto Sans" w:hAnsi="Noto Sans" w:cs="Noto Sans"/>
                <w:b/>
                <w:bCs/>
                <w:sz w:val="20"/>
                <w:szCs w:val="20"/>
              </w:rPr>
              <w:t>ÚNICA</w:t>
            </w:r>
          </w:p>
        </w:tc>
        <w:tc>
          <w:tcPr>
            <w:tcW w:w="4585" w:type="dxa"/>
            <w:tcBorders>
              <w:top w:val="nil"/>
              <w:left w:val="nil"/>
              <w:bottom w:val="single" w:sz="8" w:space="0" w:color="7F7F7F"/>
              <w:right w:val="single" w:sz="8" w:space="0" w:color="7F7F7F"/>
            </w:tcBorders>
            <w:vAlign w:val="center"/>
            <w:hideMark/>
          </w:tcPr>
          <w:p w14:paraId="649C4590" w14:textId="75E9E008" w:rsidR="00D47A6B" w:rsidRPr="00FD355A" w:rsidRDefault="00EF4205" w:rsidP="00C27DCD">
            <w:pPr>
              <w:spacing w:line="264" w:lineRule="auto"/>
              <w:jc w:val="both"/>
              <w:rPr>
                <w:rFonts w:ascii="Noto Sans" w:hAnsi="Noto Sans" w:cs="Noto Sans"/>
                <w:sz w:val="20"/>
                <w:szCs w:val="20"/>
              </w:rPr>
            </w:pPr>
            <w:r w:rsidRPr="00FD355A">
              <w:rPr>
                <w:rFonts w:ascii="Noto Sans" w:hAnsi="Noto Sans" w:cs="Noto Sans"/>
                <w:sz w:val="20"/>
                <w:szCs w:val="20"/>
              </w:rPr>
              <w:t>Servicio de</w:t>
            </w:r>
            <w:r w:rsidR="004E5473">
              <w:rPr>
                <w:rFonts w:ascii="Noto Sans" w:hAnsi="Noto Sans" w:cs="Noto Sans"/>
                <w:sz w:val="20"/>
                <w:szCs w:val="20"/>
              </w:rPr>
              <w:t xml:space="preserve"> </w:t>
            </w:r>
            <w:r w:rsidR="007B52A2">
              <w:rPr>
                <w:rFonts w:ascii="Noto Sans" w:hAnsi="Noto Sans" w:cs="Noto Sans"/>
                <w:sz w:val="20"/>
                <w:szCs w:val="20"/>
              </w:rPr>
              <w:t>red</w:t>
            </w:r>
            <w:r w:rsidR="004E5473">
              <w:rPr>
                <w:rFonts w:ascii="Noto Sans" w:hAnsi="Noto Sans" w:cs="Noto Sans"/>
                <w:sz w:val="20"/>
                <w:szCs w:val="20"/>
              </w:rPr>
              <w:t xml:space="preserve"> </w:t>
            </w:r>
            <w:r w:rsidR="00BE50B7">
              <w:rPr>
                <w:rFonts w:ascii="Noto Sans" w:hAnsi="Noto Sans" w:cs="Noto Sans"/>
                <w:sz w:val="20"/>
                <w:szCs w:val="20"/>
              </w:rPr>
              <w:t>para Sitios S</w:t>
            </w:r>
            <w:r w:rsidRPr="00FD355A">
              <w:rPr>
                <w:rFonts w:ascii="Noto Sans" w:hAnsi="Noto Sans" w:cs="Noto Sans"/>
                <w:sz w:val="20"/>
                <w:szCs w:val="20"/>
              </w:rPr>
              <w:t>atelital</w:t>
            </w:r>
            <w:r w:rsidR="00BE50B7">
              <w:rPr>
                <w:rFonts w:ascii="Noto Sans" w:hAnsi="Noto Sans" w:cs="Noto Sans"/>
                <w:sz w:val="20"/>
                <w:szCs w:val="20"/>
              </w:rPr>
              <w:t>es de Criticidad Media y Normal del IMSS</w:t>
            </w:r>
          </w:p>
        </w:tc>
        <w:tc>
          <w:tcPr>
            <w:tcW w:w="1662" w:type="dxa"/>
            <w:tcBorders>
              <w:top w:val="nil"/>
              <w:left w:val="nil"/>
              <w:bottom w:val="single" w:sz="8" w:space="0" w:color="7F7F7F"/>
              <w:right w:val="single" w:sz="8" w:space="0" w:color="7F7F7F"/>
            </w:tcBorders>
            <w:vAlign w:val="center"/>
            <w:hideMark/>
          </w:tcPr>
          <w:p w14:paraId="5A25A30A" w14:textId="77777777" w:rsidR="00D47A6B" w:rsidRPr="00FD355A" w:rsidRDefault="00D47A6B" w:rsidP="001C1F51">
            <w:pPr>
              <w:spacing w:line="264" w:lineRule="auto"/>
              <w:jc w:val="center"/>
              <w:rPr>
                <w:rFonts w:ascii="Noto Sans" w:hAnsi="Noto Sans" w:cs="Noto Sans"/>
                <w:sz w:val="20"/>
                <w:szCs w:val="20"/>
              </w:rPr>
            </w:pPr>
            <w:r w:rsidRPr="00FD355A">
              <w:rPr>
                <w:rFonts w:ascii="Noto Sans" w:hAnsi="Noto Sans" w:cs="Noto Sans"/>
                <w:sz w:val="20"/>
                <w:szCs w:val="20"/>
              </w:rPr>
              <w:t>Satelital</w:t>
            </w:r>
          </w:p>
        </w:tc>
        <w:tc>
          <w:tcPr>
            <w:tcW w:w="851" w:type="dxa"/>
            <w:tcBorders>
              <w:top w:val="nil"/>
              <w:left w:val="nil"/>
              <w:bottom w:val="single" w:sz="8" w:space="0" w:color="7F7F7F"/>
              <w:right w:val="single" w:sz="8" w:space="0" w:color="7F7F7F"/>
            </w:tcBorders>
            <w:vAlign w:val="center"/>
            <w:hideMark/>
          </w:tcPr>
          <w:p w14:paraId="70ECAEE4" w14:textId="507756B8" w:rsidR="00D47A6B" w:rsidRPr="00FD355A" w:rsidRDefault="00601BB9" w:rsidP="001C1F51">
            <w:pPr>
              <w:spacing w:line="264" w:lineRule="auto"/>
              <w:jc w:val="center"/>
              <w:rPr>
                <w:rFonts w:ascii="Noto Sans" w:hAnsi="Noto Sans" w:cs="Noto Sans"/>
                <w:sz w:val="20"/>
                <w:szCs w:val="20"/>
              </w:rPr>
            </w:pPr>
            <w:r>
              <w:rPr>
                <w:rFonts w:ascii="Noto Sans" w:hAnsi="Noto Sans" w:cs="Noto Sans"/>
                <w:sz w:val="20"/>
                <w:szCs w:val="20"/>
              </w:rPr>
              <w:t>220</w:t>
            </w:r>
          </w:p>
        </w:tc>
        <w:tc>
          <w:tcPr>
            <w:tcW w:w="882" w:type="dxa"/>
            <w:tcBorders>
              <w:top w:val="nil"/>
              <w:left w:val="nil"/>
              <w:bottom w:val="single" w:sz="8" w:space="0" w:color="7F7F7F"/>
              <w:right w:val="single" w:sz="8" w:space="0" w:color="7F7F7F"/>
            </w:tcBorders>
            <w:vAlign w:val="center"/>
            <w:hideMark/>
          </w:tcPr>
          <w:p w14:paraId="42FE4F1F" w14:textId="1E93456C" w:rsidR="00D47A6B" w:rsidRPr="00FD355A" w:rsidRDefault="00601BB9" w:rsidP="001C1F51">
            <w:pPr>
              <w:spacing w:line="264" w:lineRule="auto"/>
              <w:jc w:val="center"/>
              <w:rPr>
                <w:rFonts w:ascii="Noto Sans" w:hAnsi="Noto Sans" w:cs="Noto Sans"/>
                <w:sz w:val="20"/>
                <w:szCs w:val="20"/>
              </w:rPr>
            </w:pPr>
            <w:r>
              <w:rPr>
                <w:rFonts w:ascii="Noto Sans" w:hAnsi="Noto Sans" w:cs="Noto Sans"/>
                <w:sz w:val="20"/>
                <w:szCs w:val="20"/>
              </w:rPr>
              <w:t>550</w:t>
            </w:r>
          </w:p>
        </w:tc>
      </w:tr>
      <w:tr w:rsidR="00D47A6B" w:rsidRPr="00FD355A" w14:paraId="111D2A72" w14:textId="77777777" w:rsidTr="005C050E">
        <w:trPr>
          <w:trHeight w:val="20"/>
          <w:jc w:val="center"/>
        </w:trPr>
        <w:tc>
          <w:tcPr>
            <w:tcW w:w="841" w:type="dxa"/>
            <w:vMerge/>
            <w:tcBorders>
              <w:top w:val="nil"/>
              <w:left w:val="single" w:sz="8" w:space="0" w:color="7F7F7F"/>
              <w:bottom w:val="single" w:sz="8" w:space="0" w:color="7F7F7F"/>
              <w:right w:val="single" w:sz="8" w:space="0" w:color="7F7F7F"/>
            </w:tcBorders>
            <w:vAlign w:val="center"/>
            <w:hideMark/>
          </w:tcPr>
          <w:p w14:paraId="566CC849" w14:textId="77777777" w:rsidR="00D47A6B" w:rsidRPr="00FD355A" w:rsidRDefault="00D47A6B" w:rsidP="001C1F51">
            <w:pPr>
              <w:spacing w:line="264" w:lineRule="auto"/>
              <w:rPr>
                <w:rFonts w:ascii="Noto Sans" w:hAnsi="Noto Sans" w:cs="Noto Sans"/>
                <w:b/>
                <w:bCs/>
                <w:sz w:val="20"/>
                <w:szCs w:val="20"/>
              </w:rPr>
            </w:pPr>
          </w:p>
        </w:tc>
        <w:tc>
          <w:tcPr>
            <w:tcW w:w="4585" w:type="dxa"/>
            <w:tcBorders>
              <w:top w:val="nil"/>
              <w:left w:val="nil"/>
              <w:bottom w:val="single" w:sz="8" w:space="0" w:color="7F7F7F"/>
              <w:right w:val="single" w:sz="8" w:space="0" w:color="7F7F7F"/>
            </w:tcBorders>
            <w:vAlign w:val="center"/>
            <w:hideMark/>
          </w:tcPr>
          <w:p w14:paraId="264C804C" w14:textId="67F7EB76" w:rsidR="00D47A6B" w:rsidRPr="00FD355A" w:rsidRDefault="00D47A6B" w:rsidP="00C27DCD">
            <w:pPr>
              <w:spacing w:line="264" w:lineRule="auto"/>
              <w:jc w:val="both"/>
              <w:rPr>
                <w:rFonts w:ascii="Noto Sans" w:hAnsi="Noto Sans" w:cs="Noto Sans"/>
                <w:sz w:val="20"/>
                <w:szCs w:val="20"/>
              </w:rPr>
            </w:pPr>
            <w:r w:rsidRPr="00FD355A">
              <w:rPr>
                <w:rFonts w:ascii="Noto Sans" w:hAnsi="Noto Sans" w:cs="Noto Sans"/>
                <w:sz w:val="20"/>
                <w:szCs w:val="20"/>
              </w:rPr>
              <w:t xml:space="preserve">Servicio de Interconexión para Enlaces Centrales </w:t>
            </w:r>
            <w:r w:rsidR="00C4557E">
              <w:rPr>
                <w:rFonts w:ascii="Noto Sans" w:hAnsi="Noto Sans" w:cs="Noto Sans"/>
                <w:sz w:val="20"/>
                <w:szCs w:val="20"/>
              </w:rPr>
              <w:t>(</w:t>
            </w:r>
            <w:proofErr w:type="spellStart"/>
            <w:r w:rsidR="00C4557E">
              <w:rPr>
                <w:rFonts w:ascii="Noto Sans" w:hAnsi="Noto Sans" w:cs="Noto Sans"/>
                <w:sz w:val="20"/>
                <w:szCs w:val="20"/>
              </w:rPr>
              <w:t>Lan</w:t>
            </w:r>
            <w:proofErr w:type="spellEnd"/>
            <w:r w:rsidR="00C4557E">
              <w:rPr>
                <w:rFonts w:ascii="Noto Sans" w:hAnsi="Noto Sans" w:cs="Noto Sans"/>
                <w:sz w:val="20"/>
                <w:szCs w:val="20"/>
              </w:rPr>
              <w:t xml:space="preserve"> </w:t>
            </w:r>
            <w:proofErr w:type="spellStart"/>
            <w:r w:rsidR="00C4557E">
              <w:rPr>
                <w:rFonts w:ascii="Noto Sans" w:hAnsi="Noto Sans" w:cs="Noto Sans"/>
                <w:sz w:val="20"/>
                <w:szCs w:val="20"/>
              </w:rPr>
              <w:t>to</w:t>
            </w:r>
            <w:proofErr w:type="spellEnd"/>
            <w:r w:rsidR="00C4557E">
              <w:rPr>
                <w:rFonts w:ascii="Noto Sans" w:hAnsi="Noto Sans" w:cs="Noto Sans"/>
                <w:sz w:val="20"/>
                <w:szCs w:val="20"/>
              </w:rPr>
              <w:t xml:space="preserve"> </w:t>
            </w:r>
            <w:proofErr w:type="spellStart"/>
            <w:r w:rsidR="00C4557E">
              <w:rPr>
                <w:rFonts w:ascii="Noto Sans" w:hAnsi="Noto Sans" w:cs="Noto Sans"/>
                <w:sz w:val="20"/>
                <w:szCs w:val="20"/>
              </w:rPr>
              <w:t>Lan</w:t>
            </w:r>
            <w:proofErr w:type="spellEnd"/>
            <w:r w:rsidR="00BE50B7">
              <w:rPr>
                <w:rFonts w:ascii="Noto Sans" w:hAnsi="Noto Sans" w:cs="Noto Sans"/>
                <w:sz w:val="20"/>
                <w:szCs w:val="20"/>
              </w:rPr>
              <w:t>)</w:t>
            </w:r>
          </w:p>
        </w:tc>
        <w:tc>
          <w:tcPr>
            <w:tcW w:w="1662" w:type="dxa"/>
            <w:tcBorders>
              <w:top w:val="nil"/>
              <w:left w:val="nil"/>
              <w:bottom w:val="single" w:sz="8" w:space="0" w:color="7F7F7F"/>
              <w:right w:val="single" w:sz="8" w:space="0" w:color="7F7F7F"/>
            </w:tcBorders>
            <w:vAlign w:val="center"/>
            <w:hideMark/>
          </w:tcPr>
          <w:p w14:paraId="5FE2AD0A" w14:textId="77777777" w:rsidR="00D47A6B" w:rsidRPr="00FD355A" w:rsidRDefault="00D47A6B" w:rsidP="001C1F51">
            <w:pPr>
              <w:spacing w:line="264" w:lineRule="auto"/>
              <w:jc w:val="center"/>
              <w:rPr>
                <w:rFonts w:ascii="Noto Sans" w:hAnsi="Noto Sans" w:cs="Noto Sans"/>
                <w:sz w:val="20"/>
                <w:szCs w:val="20"/>
              </w:rPr>
            </w:pPr>
            <w:r w:rsidRPr="00FD355A">
              <w:rPr>
                <w:rFonts w:ascii="Noto Sans" w:hAnsi="Noto Sans" w:cs="Noto Sans"/>
                <w:sz w:val="20"/>
                <w:szCs w:val="20"/>
              </w:rPr>
              <w:t>Fibra Óptica</w:t>
            </w:r>
          </w:p>
        </w:tc>
        <w:tc>
          <w:tcPr>
            <w:tcW w:w="851" w:type="dxa"/>
            <w:tcBorders>
              <w:top w:val="nil"/>
              <w:left w:val="nil"/>
              <w:bottom w:val="single" w:sz="8" w:space="0" w:color="7F7F7F"/>
              <w:right w:val="single" w:sz="8" w:space="0" w:color="7F7F7F"/>
            </w:tcBorders>
            <w:vAlign w:val="center"/>
            <w:hideMark/>
          </w:tcPr>
          <w:p w14:paraId="161532C6" w14:textId="77777777" w:rsidR="00D47A6B" w:rsidRPr="00FD355A" w:rsidRDefault="00D47A6B" w:rsidP="001C1F51">
            <w:pPr>
              <w:spacing w:line="264" w:lineRule="auto"/>
              <w:jc w:val="center"/>
              <w:rPr>
                <w:rFonts w:ascii="Noto Sans" w:hAnsi="Noto Sans" w:cs="Noto Sans"/>
                <w:sz w:val="20"/>
                <w:szCs w:val="20"/>
              </w:rPr>
            </w:pPr>
            <w:r w:rsidRPr="00FD355A">
              <w:rPr>
                <w:rFonts w:ascii="Noto Sans" w:hAnsi="Noto Sans" w:cs="Noto Sans"/>
                <w:sz w:val="20"/>
                <w:szCs w:val="20"/>
              </w:rPr>
              <w:t>1</w:t>
            </w:r>
          </w:p>
        </w:tc>
        <w:tc>
          <w:tcPr>
            <w:tcW w:w="882" w:type="dxa"/>
            <w:tcBorders>
              <w:top w:val="nil"/>
              <w:left w:val="nil"/>
              <w:bottom w:val="single" w:sz="8" w:space="0" w:color="7F7F7F"/>
              <w:right w:val="single" w:sz="8" w:space="0" w:color="7F7F7F"/>
            </w:tcBorders>
            <w:vAlign w:val="center"/>
            <w:hideMark/>
          </w:tcPr>
          <w:p w14:paraId="46499D1D" w14:textId="77777777" w:rsidR="00D47A6B" w:rsidRPr="00FD355A" w:rsidRDefault="00D47A6B" w:rsidP="001C1F51">
            <w:pPr>
              <w:spacing w:line="264" w:lineRule="auto"/>
              <w:jc w:val="center"/>
              <w:rPr>
                <w:rFonts w:ascii="Noto Sans" w:hAnsi="Noto Sans" w:cs="Noto Sans"/>
                <w:sz w:val="20"/>
                <w:szCs w:val="20"/>
              </w:rPr>
            </w:pPr>
            <w:r w:rsidRPr="00FD355A">
              <w:rPr>
                <w:rFonts w:ascii="Noto Sans" w:hAnsi="Noto Sans" w:cs="Noto Sans"/>
                <w:sz w:val="20"/>
                <w:szCs w:val="20"/>
              </w:rPr>
              <w:t>2</w:t>
            </w:r>
          </w:p>
        </w:tc>
      </w:tr>
      <w:tr w:rsidR="00D47A6B" w:rsidRPr="00FD355A" w14:paraId="487A31B7" w14:textId="77777777" w:rsidTr="005C050E">
        <w:trPr>
          <w:trHeight w:val="20"/>
          <w:jc w:val="center"/>
        </w:trPr>
        <w:tc>
          <w:tcPr>
            <w:tcW w:w="841" w:type="dxa"/>
            <w:vMerge/>
            <w:tcBorders>
              <w:top w:val="nil"/>
              <w:left w:val="single" w:sz="8" w:space="0" w:color="7F7F7F"/>
              <w:bottom w:val="single" w:sz="8" w:space="0" w:color="7F7F7F"/>
              <w:right w:val="single" w:sz="8" w:space="0" w:color="7F7F7F"/>
            </w:tcBorders>
            <w:vAlign w:val="center"/>
            <w:hideMark/>
          </w:tcPr>
          <w:p w14:paraId="26F200C7" w14:textId="77777777" w:rsidR="00D47A6B" w:rsidRPr="00FD355A" w:rsidRDefault="00D47A6B" w:rsidP="001C1F51">
            <w:pPr>
              <w:spacing w:line="264" w:lineRule="auto"/>
              <w:rPr>
                <w:rFonts w:ascii="Noto Sans" w:hAnsi="Noto Sans" w:cs="Noto Sans"/>
                <w:b/>
                <w:bCs/>
                <w:sz w:val="20"/>
                <w:szCs w:val="20"/>
              </w:rPr>
            </w:pPr>
          </w:p>
        </w:tc>
        <w:tc>
          <w:tcPr>
            <w:tcW w:w="4585" w:type="dxa"/>
            <w:tcBorders>
              <w:top w:val="nil"/>
              <w:left w:val="nil"/>
              <w:bottom w:val="single" w:sz="8" w:space="0" w:color="7F7F7F"/>
              <w:right w:val="single" w:sz="8" w:space="0" w:color="7F7F7F"/>
            </w:tcBorders>
            <w:vAlign w:val="center"/>
            <w:hideMark/>
          </w:tcPr>
          <w:p w14:paraId="2D148FF6" w14:textId="2CEB5BC9" w:rsidR="00D47A6B" w:rsidRPr="00FD355A" w:rsidRDefault="00D47A6B" w:rsidP="001C1F51">
            <w:pPr>
              <w:spacing w:line="264" w:lineRule="auto"/>
              <w:rPr>
                <w:rFonts w:ascii="Noto Sans" w:hAnsi="Noto Sans" w:cs="Noto Sans"/>
                <w:sz w:val="20"/>
                <w:szCs w:val="20"/>
              </w:rPr>
            </w:pPr>
            <w:r w:rsidRPr="00FD355A">
              <w:rPr>
                <w:rFonts w:ascii="Noto Sans" w:hAnsi="Noto Sans" w:cs="Noto Sans"/>
                <w:color w:val="000000"/>
                <w:sz w:val="20"/>
                <w:szCs w:val="20"/>
              </w:rPr>
              <w:t>Servicio de Incremento de Ancho de Banda para Enlaces Centrales de 100 Mbps.</w:t>
            </w:r>
          </w:p>
        </w:tc>
        <w:tc>
          <w:tcPr>
            <w:tcW w:w="1662" w:type="dxa"/>
            <w:tcBorders>
              <w:top w:val="nil"/>
              <w:left w:val="nil"/>
              <w:bottom w:val="single" w:sz="8" w:space="0" w:color="7F7F7F"/>
              <w:right w:val="single" w:sz="8" w:space="0" w:color="7F7F7F"/>
            </w:tcBorders>
            <w:vAlign w:val="center"/>
            <w:hideMark/>
          </w:tcPr>
          <w:p w14:paraId="08E396A7" w14:textId="77777777" w:rsidR="00D47A6B" w:rsidRPr="00FD355A" w:rsidRDefault="00D47A6B" w:rsidP="001C1F51">
            <w:pPr>
              <w:spacing w:line="264" w:lineRule="auto"/>
              <w:jc w:val="center"/>
              <w:rPr>
                <w:rFonts w:ascii="Noto Sans" w:hAnsi="Noto Sans" w:cs="Noto Sans"/>
                <w:sz w:val="20"/>
                <w:szCs w:val="20"/>
              </w:rPr>
            </w:pPr>
            <w:r w:rsidRPr="00FD355A">
              <w:rPr>
                <w:rFonts w:ascii="Noto Sans" w:hAnsi="Noto Sans" w:cs="Noto Sans"/>
                <w:sz w:val="20"/>
                <w:szCs w:val="20"/>
              </w:rPr>
              <w:t>Fibra Óptica</w:t>
            </w:r>
          </w:p>
        </w:tc>
        <w:tc>
          <w:tcPr>
            <w:tcW w:w="851" w:type="dxa"/>
            <w:tcBorders>
              <w:top w:val="nil"/>
              <w:left w:val="nil"/>
              <w:bottom w:val="single" w:sz="8" w:space="0" w:color="7F7F7F"/>
              <w:right w:val="single" w:sz="8" w:space="0" w:color="7F7F7F"/>
            </w:tcBorders>
            <w:vAlign w:val="center"/>
            <w:hideMark/>
          </w:tcPr>
          <w:p w14:paraId="1E1746AF" w14:textId="77777777" w:rsidR="00D47A6B" w:rsidRPr="00FD355A" w:rsidRDefault="00D47A6B" w:rsidP="001C1F51">
            <w:pPr>
              <w:spacing w:line="264" w:lineRule="auto"/>
              <w:jc w:val="center"/>
              <w:rPr>
                <w:rFonts w:ascii="Noto Sans" w:hAnsi="Noto Sans" w:cs="Noto Sans"/>
                <w:sz w:val="20"/>
                <w:szCs w:val="20"/>
              </w:rPr>
            </w:pPr>
            <w:r w:rsidRPr="00FD355A">
              <w:rPr>
                <w:rFonts w:ascii="Noto Sans" w:hAnsi="Noto Sans" w:cs="Noto Sans"/>
                <w:sz w:val="20"/>
                <w:szCs w:val="20"/>
              </w:rPr>
              <w:t>1</w:t>
            </w:r>
          </w:p>
        </w:tc>
        <w:tc>
          <w:tcPr>
            <w:tcW w:w="882" w:type="dxa"/>
            <w:tcBorders>
              <w:top w:val="nil"/>
              <w:left w:val="nil"/>
              <w:bottom w:val="single" w:sz="8" w:space="0" w:color="7F7F7F"/>
              <w:right w:val="single" w:sz="8" w:space="0" w:color="7F7F7F"/>
            </w:tcBorders>
            <w:vAlign w:val="center"/>
            <w:hideMark/>
          </w:tcPr>
          <w:p w14:paraId="7DFF5C05" w14:textId="77777777" w:rsidR="00D47A6B" w:rsidRPr="00FD355A" w:rsidRDefault="00D47A6B" w:rsidP="001C1F51">
            <w:pPr>
              <w:spacing w:line="264" w:lineRule="auto"/>
              <w:jc w:val="center"/>
              <w:rPr>
                <w:rFonts w:ascii="Noto Sans" w:hAnsi="Noto Sans" w:cs="Noto Sans"/>
                <w:sz w:val="20"/>
                <w:szCs w:val="20"/>
              </w:rPr>
            </w:pPr>
            <w:r w:rsidRPr="00FD355A">
              <w:rPr>
                <w:rFonts w:ascii="Noto Sans" w:hAnsi="Noto Sans" w:cs="Noto Sans"/>
                <w:sz w:val="20"/>
                <w:szCs w:val="20"/>
              </w:rPr>
              <w:t>10</w:t>
            </w:r>
          </w:p>
        </w:tc>
      </w:tr>
    </w:tbl>
    <w:p w14:paraId="12D203BD" w14:textId="598DC9C1" w:rsidR="00D47A6B" w:rsidRPr="00FD355A" w:rsidRDefault="00D47A6B" w:rsidP="001C1F51">
      <w:pPr>
        <w:autoSpaceDE w:val="0"/>
        <w:autoSpaceDN w:val="0"/>
        <w:adjustRightInd w:val="0"/>
        <w:spacing w:line="264" w:lineRule="auto"/>
        <w:jc w:val="center"/>
        <w:rPr>
          <w:rFonts w:ascii="Noto Sans" w:hAnsi="Noto Sans" w:cs="Noto Sans"/>
          <w:i/>
          <w:iCs/>
          <w:sz w:val="20"/>
          <w:szCs w:val="20"/>
          <w:lang w:eastAsia="ar-SA"/>
        </w:rPr>
      </w:pPr>
      <w:r w:rsidRPr="00FD355A">
        <w:rPr>
          <w:rFonts w:ascii="Noto Sans" w:hAnsi="Noto Sans" w:cs="Noto Sans"/>
          <w:i/>
          <w:iCs/>
          <w:sz w:val="20"/>
          <w:szCs w:val="20"/>
          <w:lang w:eastAsia="ar-SA"/>
        </w:rPr>
        <w:t>Tabla 1</w:t>
      </w:r>
    </w:p>
    <w:bookmarkEnd w:id="8"/>
    <w:p w14:paraId="20013900" w14:textId="77777777" w:rsidR="00D47A6B" w:rsidRPr="00FD355A" w:rsidRDefault="00D47A6B" w:rsidP="001C1F51">
      <w:pPr>
        <w:spacing w:line="264" w:lineRule="auto"/>
        <w:contextualSpacing/>
        <w:jc w:val="both"/>
        <w:rPr>
          <w:rFonts w:ascii="Noto Sans" w:hAnsi="Noto Sans" w:cs="Noto Sans"/>
          <w:sz w:val="20"/>
          <w:szCs w:val="20"/>
          <w:lang w:eastAsia="ar-SA"/>
        </w:rPr>
      </w:pPr>
    </w:p>
    <w:p w14:paraId="1E20F3DD" w14:textId="3DBA6427" w:rsidR="00C4557E" w:rsidRDefault="00C4557E" w:rsidP="007D02AF">
      <w:pPr>
        <w:spacing w:line="264" w:lineRule="auto"/>
        <w:contextualSpacing/>
        <w:jc w:val="both"/>
        <w:rPr>
          <w:rFonts w:ascii="Noto Sans" w:hAnsi="Noto Sans" w:cs="Noto Sans"/>
          <w:sz w:val="20"/>
          <w:szCs w:val="20"/>
          <w:lang w:eastAsia="ar-SA"/>
        </w:rPr>
      </w:pPr>
      <w:r w:rsidRPr="00C4557E">
        <w:rPr>
          <w:rFonts w:ascii="Noto Sans" w:hAnsi="Noto Sans" w:cs="Noto Sans"/>
          <w:sz w:val="20"/>
          <w:szCs w:val="20"/>
          <w:lang w:eastAsia="ar-SA"/>
        </w:rPr>
        <w:t>El L</w:t>
      </w:r>
      <w:r>
        <w:rPr>
          <w:rFonts w:ascii="Noto Sans" w:hAnsi="Noto Sans" w:cs="Noto Sans"/>
          <w:sz w:val="20"/>
          <w:szCs w:val="20"/>
          <w:lang w:eastAsia="ar-SA"/>
        </w:rPr>
        <w:t>icitante</w:t>
      </w:r>
      <w:r w:rsidRPr="00C4557E">
        <w:rPr>
          <w:rFonts w:ascii="Noto Sans" w:hAnsi="Noto Sans" w:cs="Noto Sans"/>
          <w:sz w:val="20"/>
          <w:szCs w:val="20"/>
          <w:lang w:eastAsia="ar-SA"/>
        </w:rPr>
        <w:t xml:space="preserve"> deberá incluir en su propuesta técnica, la implementación de un enlace</w:t>
      </w:r>
      <w:r>
        <w:rPr>
          <w:rFonts w:ascii="Noto Sans" w:hAnsi="Noto Sans" w:cs="Noto Sans"/>
          <w:sz w:val="20"/>
          <w:szCs w:val="20"/>
          <w:lang w:eastAsia="ar-SA"/>
        </w:rPr>
        <w:t xml:space="preserve"> </w:t>
      </w:r>
      <w:proofErr w:type="spellStart"/>
      <w:r>
        <w:rPr>
          <w:rFonts w:ascii="Noto Sans" w:hAnsi="Noto Sans" w:cs="Noto Sans"/>
          <w:sz w:val="20"/>
          <w:szCs w:val="20"/>
          <w:lang w:eastAsia="ar-SA"/>
        </w:rPr>
        <w:t>Lan</w:t>
      </w:r>
      <w:proofErr w:type="spellEnd"/>
      <w:r>
        <w:rPr>
          <w:rFonts w:ascii="Noto Sans" w:hAnsi="Noto Sans" w:cs="Noto Sans"/>
          <w:sz w:val="20"/>
          <w:szCs w:val="20"/>
          <w:lang w:eastAsia="ar-SA"/>
        </w:rPr>
        <w:t xml:space="preserve"> </w:t>
      </w:r>
      <w:proofErr w:type="spellStart"/>
      <w:r>
        <w:rPr>
          <w:rFonts w:ascii="Noto Sans" w:hAnsi="Noto Sans" w:cs="Noto Sans"/>
          <w:sz w:val="20"/>
          <w:szCs w:val="20"/>
          <w:lang w:eastAsia="ar-SA"/>
        </w:rPr>
        <w:t>to</w:t>
      </w:r>
      <w:proofErr w:type="spellEnd"/>
      <w:r>
        <w:rPr>
          <w:rFonts w:ascii="Noto Sans" w:hAnsi="Noto Sans" w:cs="Noto Sans"/>
          <w:sz w:val="20"/>
          <w:szCs w:val="20"/>
          <w:lang w:eastAsia="ar-SA"/>
        </w:rPr>
        <w:t xml:space="preserve"> </w:t>
      </w:r>
      <w:proofErr w:type="spellStart"/>
      <w:r>
        <w:rPr>
          <w:rFonts w:ascii="Noto Sans" w:hAnsi="Noto Sans" w:cs="Noto Sans"/>
          <w:sz w:val="20"/>
          <w:szCs w:val="20"/>
          <w:lang w:eastAsia="ar-SA"/>
        </w:rPr>
        <w:t>Lan</w:t>
      </w:r>
      <w:proofErr w:type="spellEnd"/>
      <w:r>
        <w:rPr>
          <w:rFonts w:ascii="Noto Sans" w:hAnsi="Noto Sans" w:cs="Noto Sans"/>
          <w:sz w:val="20"/>
          <w:szCs w:val="20"/>
          <w:lang w:eastAsia="ar-SA"/>
        </w:rPr>
        <w:t xml:space="preserve"> (</w:t>
      </w:r>
      <w:r w:rsidRPr="00C4557E">
        <w:rPr>
          <w:rFonts w:ascii="Noto Sans" w:hAnsi="Noto Sans" w:cs="Noto Sans"/>
          <w:sz w:val="20"/>
          <w:szCs w:val="20"/>
          <w:lang w:eastAsia="ar-SA"/>
        </w:rPr>
        <w:t>L2L</w:t>
      </w:r>
      <w:r>
        <w:rPr>
          <w:rFonts w:ascii="Noto Sans" w:hAnsi="Noto Sans" w:cs="Noto Sans"/>
          <w:sz w:val="20"/>
          <w:szCs w:val="20"/>
          <w:lang w:eastAsia="ar-SA"/>
        </w:rPr>
        <w:t>)</w:t>
      </w:r>
      <w:r w:rsidRPr="00C4557E">
        <w:rPr>
          <w:rFonts w:ascii="Noto Sans" w:hAnsi="Noto Sans" w:cs="Noto Sans"/>
          <w:sz w:val="20"/>
          <w:szCs w:val="20"/>
          <w:lang w:eastAsia="ar-SA"/>
        </w:rPr>
        <w:t xml:space="preserve"> dedicado, con un ancho de banda inicial de 500 Mbps, desde el punto de </w:t>
      </w:r>
      <w:r w:rsidR="005522B1">
        <w:rPr>
          <w:rFonts w:ascii="Noto Sans" w:hAnsi="Noto Sans" w:cs="Noto Sans"/>
          <w:sz w:val="20"/>
          <w:szCs w:val="20"/>
          <w:lang w:eastAsia="ar-SA"/>
        </w:rPr>
        <w:t>presencia</w:t>
      </w:r>
      <w:r w:rsidRPr="00C4557E">
        <w:rPr>
          <w:rFonts w:ascii="Noto Sans" w:hAnsi="Noto Sans" w:cs="Noto Sans"/>
          <w:sz w:val="20"/>
          <w:szCs w:val="20"/>
          <w:lang w:eastAsia="ar-SA"/>
        </w:rPr>
        <w:t xml:space="preserve"> del licitante ganador (POP) al centro de datos que el I</w:t>
      </w:r>
      <w:r w:rsidR="00C44CC7">
        <w:rPr>
          <w:rFonts w:ascii="Noto Sans" w:hAnsi="Noto Sans" w:cs="Noto Sans"/>
          <w:sz w:val="20"/>
          <w:szCs w:val="20"/>
          <w:lang w:eastAsia="ar-SA"/>
        </w:rPr>
        <w:t>nstituto</w:t>
      </w:r>
      <w:r w:rsidRPr="00C4557E">
        <w:rPr>
          <w:rFonts w:ascii="Noto Sans" w:hAnsi="Noto Sans" w:cs="Noto Sans"/>
          <w:sz w:val="20"/>
          <w:szCs w:val="20"/>
          <w:lang w:eastAsia="ar-SA"/>
        </w:rPr>
        <w:t xml:space="preserve"> defina.</w:t>
      </w:r>
    </w:p>
    <w:p w14:paraId="482B5C09" w14:textId="77777777" w:rsidR="00C4557E" w:rsidRDefault="00C4557E" w:rsidP="007D02AF">
      <w:pPr>
        <w:spacing w:line="264" w:lineRule="auto"/>
        <w:contextualSpacing/>
        <w:jc w:val="both"/>
        <w:rPr>
          <w:rFonts w:ascii="Noto Sans" w:hAnsi="Noto Sans" w:cs="Noto Sans"/>
          <w:sz w:val="20"/>
          <w:szCs w:val="20"/>
          <w:lang w:eastAsia="ar-SA"/>
        </w:rPr>
      </w:pPr>
    </w:p>
    <w:p w14:paraId="6A05E4B7" w14:textId="0930545C" w:rsidR="007D02AF" w:rsidRPr="00FD355A" w:rsidRDefault="007D02AF" w:rsidP="007D02AF">
      <w:pPr>
        <w:spacing w:line="264" w:lineRule="auto"/>
        <w:contextualSpacing/>
        <w:jc w:val="both"/>
        <w:rPr>
          <w:rFonts w:ascii="Noto Sans" w:hAnsi="Noto Sans" w:cs="Noto Sans"/>
          <w:sz w:val="20"/>
          <w:szCs w:val="20"/>
          <w:lang w:eastAsia="ar-SA"/>
        </w:rPr>
      </w:pPr>
      <w:r w:rsidRPr="00FD355A">
        <w:rPr>
          <w:rFonts w:ascii="Noto Sans" w:hAnsi="Noto Sans" w:cs="Noto Sans"/>
          <w:sz w:val="20"/>
          <w:szCs w:val="20"/>
          <w:lang w:eastAsia="ar-SA"/>
        </w:rPr>
        <w:t>El contrato que resulte de este procedimiento será de modalidad abierta, los servicios se solicitarán bajo demanda dentro del rango del presupuesto mínimo y máximo establecido.</w:t>
      </w:r>
    </w:p>
    <w:p w14:paraId="6DEAFC6A" w14:textId="77777777" w:rsidR="007D02AF" w:rsidRPr="00FD355A" w:rsidRDefault="007D02AF" w:rsidP="001C1F51">
      <w:pPr>
        <w:spacing w:line="264" w:lineRule="auto"/>
        <w:contextualSpacing/>
        <w:jc w:val="both"/>
        <w:rPr>
          <w:rFonts w:ascii="Noto Sans" w:hAnsi="Noto Sans" w:cs="Noto Sans"/>
          <w:sz w:val="20"/>
          <w:szCs w:val="20"/>
          <w:lang w:eastAsia="ar-SA"/>
        </w:rPr>
      </w:pPr>
    </w:p>
    <w:p w14:paraId="4619382D" w14:textId="77777777" w:rsidR="00F6294F" w:rsidRPr="00FD355A" w:rsidRDefault="00F6294F" w:rsidP="001C1F51">
      <w:pPr>
        <w:keepNext/>
        <w:keepLines/>
        <w:numPr>
          <w:ilvl w:val="1"/>
          <w:numId w:val="8"/>
        </w:numPr>
        <w:spacing w:line="264" w:lineRule="auto"/>
        <w:ind w:left="567" w:hanging="357"/>
        <w:outlineLvl w:val="0"/>
        <w:rPr>
          <w:rFonts w:ascii="Noto Sans" w:eastAsia="Calibri" w:hAnsi="Noto Sans" w:cs="Noto Sans"/>
          <w:b/>
          <w:bCs/>
          <w:sz w:val="20"/>
          <w:szCs w:val="20"/>
        </w:rPr>
      </w:pPr>
      <w:bookmarkStart w:id="9" w:name="_Toc213669762"/>
      <w:r w:rsidRPr="00FD355A">
        <w:rPr>
          <w:rFonts w:ascii="Noto Sans" w:eastAsia="Calibri" w:hAnsi="Noto Sans" w:cs="Noto Sans"/>
          <w:b/>
          <w:bCs/>
          <w:sz w:val="20"/>
          <w:szCs w:val="20"/>
        </w:rPr>
        <w:t>Requerimientos técnicos</w:t>
      </w:r>
      <w:bookmarkEnd w:id="9"/>
    </w:p>
    <w:p w14:paraId="738B9B6C" w14:textId="5A8B86BD" w:rsidR="00D47A6B" w:rsidRPr="00FD355A" w:rsidRDefault="00370678" w:rsidP="001C1F51">
      <w:pPr>
        <w:spacing w:line="264" w:lineRule="auto"/>
        <w:jc w:val="both"/>
        <w:rPr>
          <w:rFonts w:ascii="Noto Sans" w:hAnsi="Noto Sans" w:cs="Noto Sans"/>
          <w:sz w:val="20"/>
          <w:szCs w:val="20"/>
        </w:rPr>
      </w:pPr>
      <w:r w:rsidRPr="00FD355A">
        <w:rPr>
          <w:rFonts w:ascii="Noto Sans" w:hAnsi="Noto Sans" w:cs="Noto Sans"/>
          <w:sz w:val="20"/>
          <w:szCs w:val="20"/>
        </w:rPr>
        <w:t xml:space="preserve">El Licitante adjudicado deberá </w:t>
      </w:r>
      <w:r w:rsidR="00720605" w:rsidRPr="00FD355A">
        <w:rPr>
          <w:rFonts w:ascii="Noto Sans" w:hAnsi="Noto Sans" w:cs="Noto Sans"/>
          <w:sz w:val="20"/>
          <w:szCs w:val="20"/>
        </w:rPr>
        <w:t>proporcionar</w:t>
      </w:r>
      <w:r w:rsidRPr="00FD355A">
        <w:rPr>
          <w:rFonts w:ascii="Noto Sans" w:hAnsi="Noto Sans" w:cs="Noto Sans"/>
          <w:sz w:val="20"/>
          <w:szCs w:val="20"/>
        </w:rPr>
        <w:t xml:space="preserve"> el servicio para los sitios señalados en el Apartado I, “Listado de sitios satelitales”. Para tal efecto, y de forma enunciativa mas no limitativa, deberá proveer, instalar, configurar, poner en operación y ejecutar todas las actividades inherentes a la prestación del servicio, conforme a lo establecido en el presente Anexo Técnico.</w:t>
      </w:r>
    </w:p>
    <w:p w14:paraId="0210834A" w14:textId="77777777" w:rsidR="00370678" w:rsidRDefault="00370678" w:rsidP="001C1F51">
      <w:pPr>
        <w:spacing w:line="264" w:lineRule="auto"/>
        <w:jc w:val="both"/>
        <w:rPr>
          <w:rFonts w:ascii="Noto Sans" w:hAnsi="Noto Sans" w:cs="Noto Sans"/>
          <w:sz w:val="20"/>
          <w:szCs w:val="20"/>
          <w:lang w:eastAsia="ar-SA"/>
        </w:rPr>
      </w:pPr>
    </w:p>
    <w:p w14:paraId="116E9291" w14:textId="77777777" w:rsidR="00F6294F" w:rsidRPr="00FD355A" w:rsidRDefault="00F6294F">
      <w:pPr>
        <w:pStyle w:val="Ttulo2"/>
        <w:numPr>
          <w:ilvl w:val="3"/>
          <w:numId w:val="10"/>
        </w:numPr>
        <w:spacing w:before="0" w:after="0" w:line="264" w:lineRule="auto"/>
        <w:ind w:left="73" w:hanging="357"/>
        <w:rPr>
          <w:rFonts w:ascii="Noto Sans" w:hAnsi="Noto Sans" w:cs="Noto Sans"/>
          <w:bCs/>
          <w:sz w:val="20"/>
          <w:szCs w:val="20"/>
        </w:rPr>
      </w:pPr>
      <w:bookmarkStart w:id="10" w:name="_Toc328470029"/>
      <w:bookmarkStart w:id="11" w:name="_Toc213669763"/>
      <w:r w:rsidRPr="00FD355A">
        <w:rPr>
          <w:rFonts w:ascii="Noto Sans" w:hAnsi="Noto Sans" w:cs="Noto Sans"/>
          <w:bCs/>
          <w:sz w:val="20"/>
          <w:szCs w:val="20"/>
        </w:rPr>
        <w:t>Funcionales</w:t>
      </w:r>
      <w:bookmarkEnd w:id="10"/>
      <w:bookmarkEnd w:id="11"/>
    </w:p>
    <w:p w14:paraId="75025F22" w14:textId="77777777" w:rsidR="00D47A6B" w:rsidRPr="00FD355A" w:rsidRDefault="00D47A6B">
      <w:pPr>
        <w:numPr>
          <w:ilvl w:val="0"/>
          <w:numId w:val="11"/>
        </w:numPr>
        <w:spacing w:line="264" w:lineRule="auto"/>
        <w:contextualSpacing/>
        <w:jc w:val="both"/>
        <w:rPr>
          <w:rFonts w:ascii="Noto Sans" w:hAnsi="Noto Sans" w:cs="Noto Sans"/>
          <w:sz w:val="20"/>
          <w:szCs w:val="20"/>
          <w:lang w:eastAsia="ar-SA"/>
        </w:rPr>
      </w:pPr>
      <w:r w:rsidRPr="00FD355A">
        <w:rPr>
          <w:rFonts w:ascii="Noto Sans" w:hAnsi="Noto Sans" w:cs="Noto Sans"/>
          <w:sz w:val="20"/>
          <w:szCs w:val="20"/>
          <w:lang w:eastAsia="ar-SA"/>
        </w:rPr>
        <w:t>Que las especificaciones plasmadas en el presente documento son los requerimientos mínimos para la cotización.</w:t>
      </w:r>
    </w:p>
    <w:p w14:paraId="7708884B" w14:textId="072EBE9C" w:rsidR="00D47A6B" w:rsidRPr="00FD355A" w:rsidRDefault="00D47A6B">
      <w:pPr>
        <w:pStyle w:val="Default"/>
        <w:numPr>
          <w:ilvl w:val="0"/>
          <w:numId w:val="11"/>
        </w:numPr>
        <w:spacing w:line="264" w:lineRule="auto"/>
        <w:jc w:val="both"/>
        <w:rPr>
          <w:rFonts w:ascii="Noto Sans" w:hAnsi="Noto Sans" w:cs="Noto Sans"/>
          <w:color w:val="auto"/>
          <w:sz w:val="20"/>
          <w:szCs w:val="20"/>
        </w:rPr>
      </w:pPr>
      <w:r w:rsidRPr="00FD355A">
        <w:rPr>
          <w:rFonts w:ascii="Noto Sans" w:hAnsi="Noto Sans" w:cs="Noto Sans"/>
          <w:color w:val="auto"/>
          <w:sz w:val="20"/>
          <w:szCs w:val="20"/>
        </w:rPr>
        <w:t>Que la facturación de cada nodo se efectuará de manera independiente</w:t>
      </w:r>
      <w:r w:rsidR="008B496A" w:rsidRPr="00FD355A">
        <w:rPr>
          <w:rFonts w:ascii="Noto Sans" w:hAnsi="Noto Sans" w:cs="Noto Sans"/>
          <w:color w:val="auto"/>
          <w:sz w:val="20"/>
          <w:szCs w:val="20"/>
        </w:rPr>
        <w:t xml:space="preserve"> y mensual</w:t>
      </w:r>
      <w:r w:rsidRPr="00FD355A">
        <w:rPr>
          <w:rFonts w:ascii="Noto Sans" w:hAnsi="Noto Sans" w:cs="Noto Sans"/>
          <w:color w:val="auto"/>
          <w:sz w:val="20"/>
          <w:szCs w:val="20"/>
        </w:rPr>
        <w:t xml:space="preserve">, así como que </w:t>
      </w:r>
      <w:r w:rsidR="00071B81" w:rsidRPr="00FD355A">
        <w:rPr>
          <w:rFonts w:ascii="Noto Sans" w:hAnsi="Noto Sans" w:cs="Noto Sans"/>
          <w:color w:val="auto"/>
          <w:sz w:val="20"/>
          <w:szCs w:val="20"/>
        </w:rPr>
        <w:t>los mese</w:t>
      </w:r>
      <w:r w:rsidR="008B496A" w:rsidRPr="00FD355A">
        <w:rPr>
          <w:rFonts w:ascii="Noto Sans" w:hAnsi="Noto Sans" w:cs="Noto Sans"/>
          <w:color w:val="auto"/>
          <w:sz w:val="20"/>
          <w:szCs w:val="20"/>
        </w:rPr>
        <w:t>s</w:t>
      </w:r>
      <w:r w:rsidR="00071B81" w:rsidRPr="00FD355A">
        <w:rPr>
          <w:rFonts w:ascii="Noto Sans" w:hAnsi="Noto Sans" w:cs="Noto Sans"/>
          <w:color w:val="auto"/>
          <w:sz w:val="20"/>
          <w:szCs w:val="20"/>
        </w:rPr>
        <w:t xml:space="preserve"> serán considerados de</w:t>
      </w:r>
      <w:r w:rsidRPr="00FD355A">
        <w:rPr>
          <w:rFonts w:ascii="Noto Sans" w:hAnsi="Noto Sans" w:cs="Noto Sans"/>
          <w:color w:val="auto"/>
          <w:sz w:val="20"/>
          <w:szCs w:val="20"/>
        </w:rPr>
        <w:t xml:space="preserve"> 30 días.</w:t>
      </w:r>
    </w:p>
    <w:p w14:paraId="1D61A9A6" w14:textId="77777777" w:rsidR="00D47A6B" w:rsidRPr="00FD355A" w:rsidRDefault="00D47A6B">
      <w:pPr>
        <w:numPr>
          <w:ilvl w:val="0"/>
          <w:numId w:val="11"/>
        </w:numPr>
        <w:spacing w:line="264" w:lineRule="auto"/>
        <w:contextualSpacing/>
        <w:jc w:val="both"/>
        <w:rPr>
          <w:rFonts w:ascii="Noto Sans" w:hAnsi="Noto Sans" w:cs="Noto Sans"/>
          <w:sz w:val="20"/>
          <w:szCs w:val="20"/>
          <w:lang w:eastAsia="ar-SA"/>
        </w:rPr>
      </w:pPr>
      <w:r w:rsidRPr="00FD355A">
        <w:rPr>
          <w:rFonts w:ascii="Noto Sans" w:hAnsi="Noto Sans" w:cs="Noto Sans"/>
          <w:sz w:val="20"/>
          <w:szCs w:val="20"/>
          <w:lang w:eastAsia="ar-SA"/>
        </w:rPr>
        <w:t>Que todos los equipos necesarios para la presentación del servicio deberán ser nuevos.</w:t>
      </w:r>
    </w:p>
    <w:p w14:paraId="46B5F748" w14:textId="65861C3A" w:rsidR="00D47A6B" w:rsidRPr="00FD355A" w:rsidRDefault="00D47A6B">
      <w:pPr>
        <w:numPr>
          <w:ilvl w:val="0"/>
          <w:numId w:val="11"/>
        </w:numPr>
        <w:spacing w:line="264" w:lineRule="auto"/>
        <w:contextualSpacing/>
        <w:jc w:val="both"/>
        <w:rPr>
          <w:rFonts w:ascii="Noto Sans" w:hAnsi="Noto Sans" w:cs="Noto Sans"/>
          <w:sz w:val="20"/>
          <w:szCs w:val="20"/>
          <w:lang w:eastAsia="ar-SA"/>
        </w:rPr>
      </w:pPr>
      <w:r w:rsidRPr="00FD355A">
        <w:rPr>
          <w:rFonts w:ascii="Noto Sans" w:hAnsi="Noto Sans" w:cs="Noto Sans"/>
          <w:sz w:val="20"/>
          <w:szCs w:val="20"/>
          <w:lang w:eastAsia="ar-SA"/>
        </w:rPr>
        <w:t xml:space="preserve">Que con la finalidad de </w:t>
      </w:r>
      <w:r w:rsidR="00071B81" w:rsidRPr="00FD355A">
        <w:rPr>
          <w:rFonts w:ascii="Noto Sans" w:hAnsi="Noto Sans" w:cs="Noto Sans"/>
          <w:sz w:val="20"/>
          <w:szCs w:val="20"/>
          <w:lang w:eastAsia="ar-SA"/>
        </w:rPr>
        <w:t>acreditar que</w:t>
      </w:r>
      <w:r w:rsidRPr="00FD355A">
        <w:rPr>
          <w:rFonts w:ascii="Noto Sans" w:hAnsi="Noto Sans" w:cs="Noto Sans"/>
          <w:sz w:val="20"/>
          <w:szCs w:val="20"/>
          <w:lang w:eastAsia="ar-SA"/>
        </w:rPr>
        <w:t xml:space="preserve"> la propuesta técnica presentada por el </w:t>
      </w:r>
      <w:r w:rsidR="00071B81" w:rsidRPr="00FD355A">
        <w:rPr>
          <w:rFonts w:ascii="Noto Sans" w:hAnsi="Noto Sans" w:cs="Noto Sans"/>
          <w:sz w:val="20"/>
          <w:szCs w:val="20"/>
          <w:lang w:eastAsia="ar-SA"/>
        </w:rPr>
        <w:t xml:space="preserve">Licitante </w:t>
      </w:r>
      <w:r w:rsidRPr="00FD355A">
        <w:rPr>
          <w:rFonts w:ascii="Noto Sans" w:hAnsi="Noto Sans" w:cs="Noto Sans"/>
          <w:sz w:val="20"/>
          <w:szCs w:val="20"/>
          <w:lang w:eastAsia="ar-SA"/>
        </w:rPr>
        <w:t xml:space="preserve">cumple con todos y cada uno de los requisitos técnicos establecidos en este anexo técnico, el </w:t>
      </w:r>
      <w:r w:rsidR="00071B81" w:rsidRPr="00FD355A">
        <w:rPr>
          <w:rFonts w:ascii="Noto Sans" w:hAnsi="Noto Sans" w:cs="Noto Sans"/>
          <w:sz w:val="20"/>
          <w:szCs w:val="20"/>
          <w:lang w:eastAsia="ar-SA"/>
        </w:rPr>
        <w:t xml:space="preserve">Instituto </w:t>
      </w:r>
      <w:r w:rsidRPr="00FD355A">
        <w:rPr>
          <w:rFonts w:ascii="Noto Sans" w:hAnsi="Noto Sans" w:cs="Noto Sans"/>
          <w:sz w:val="20"/>
          <w:szCs w:val="20"/>
          <w:lang w:eastAsia="ar-SA"/>
        </w:rPr>
        <w:t xml:space="preserve">realizará una evaluación detallada de las propuestas técnicas. Se hace de conocimiento a los </w:t>
      </w:r>
      <w:r w:rsidR="00071B81" w:rsidRPr="00FD355A">
        <w:rPr>
          <w:rFonts w:ascii="Noto Sans" w:hAnsi="Noto Sans" w:cs="Noto Sans"/>
          <w:sz w:val="20"/>
          <w:szCs w:val="20"/>
          <w:lang w:eastAsia="ar-SA"/>
        </w:rPr>
        <w:t>Licitantes</w:t>
      </w:r>
      <w:r w:rsidRPr="00FD355A">
        <w:rPr>
          <w:rFonts w:ascii="Noto Sans" w:hAnsi="Noto Sans" w:cs="Noto Sans"/>
          <w:sz w:val="20"/>
          <w:szCs w:val="20"/>
          <w:lang w:eastAsia="ar-SA"/>
        </w:rPr>
        <w:t>, que dicha evaluación incluye una revisión detallada de las características de los equipos, componentes y toda la solución complementaria que conforman la solución propuesta por el L</w:t>
      </w:r>
      <w:r w:rsidR="00C44CC7">
        <w:rPr>
          <w:rFonts w:ascii="Noto Sans" w:hAnsi="Noto Sans" w:cs="Noto Sans"/>
          <w:sz w:val="20"/>
          <w:szCs w:val="20"/>
          <w:lang w:eastAsia="ar-SA"/>
        </w:rPr>
        <w:t>icitante</w:t>
      </w:r>
      <w:r w:rsidRPr="00FD355A">
        <w:rPr>
          <w:rFonts w:ascii="Noto Sans" w:hAnsi="Noto Sans" w:cs="Noto Sans"/>
          <w:sz w:val="20"/>
          <w:szCs w:val="20"/>
          <w:lang w:eastAsia="ar-SA"/>
        </w:rPr>
        <w:t xml:space="preserve"> para proporcionar el servicio.</w:t>
      </w:r>
    </w:p>
    <w:p w14:paraId="4DDC64EA" w14:textId="77777777" w:rsidR="00D47A6B" w:rsidRPr="00FD355A" w:rsidRDefault="00D47A6B">
      <w:pPr>
        <w:numPr>
          <w:ilvl w:val="0"/>
          <w:numId w:val="11"/>
        </w:numPr>
        <w:spacing w:line="264" w:lineRule="auto"/>
        <w:contextualSpacing/>
        <w:jc w:val="both"/>
        <w:rPr>
          <w:rFonts w:ascii="Noto Sans" w:hAnsi="Noto Sans" w:cs="Noto Sans"/>
          <w:sz w:val="20"/>
          <w:szCs w:val="20"/>
          <w:lang w:eastAsia="ar-SA"/>
        </w:rPr>
      </w:pPr>
      <w:r w:rsidRPr="00FD355A">
        <w:rPr>
          <w:rFonts w:ascii="Noto Sans" w:hAnsi="Noto Sans" w:cs="Noto Sans"/>
          <w:sz w:val="20"/>
          <w:szCs w:val="20"/>
          <w:lang w:eastAsia="ar-SA"/>
        </w:rPr>
        <w:lastRenderedPageBreak/>
        <w:t>Que deberá realizar la entrega de los servicios y equipos en los domicilios indicados en el Apartado I – Listado de sitios.</w:t>
      </w:r>
    </w:p>
    <w:p w14:paraId="1B184418" w14:textId="5C2CE9BC" w:rsidR="00D47A6B" w:rsidRPr="00FD355A" w:rsidRDefault="00D47A6B">
      <w:pPr>
        <w:numPr>
          <w:ilvl w:val="0"/>
          <w:numId w:val="11"/>
        </w:numPr>
        <w:spacing w:line="264" w:lineRule="auto"/>
        <w:contextualSpacing/>
        <w:jc w:val="both"/>
        <w:rPr>
          <w:rFonts w:ascii="Noto Sans" w:hAnsi="Noto Sans" w:cs="Noto Sans"/>
          <w:sz w:val="20"/>
          <w:szCs w:val="20"/>
          <w:lang w:eastAsia="ar-SA"/>
        </w:rPr>
      </w:pPr>
      <w:r w:rsidRPr="00FD355A">
        <w:rPr>
          <w:rFonts w:ascii="Noto Sans" w:hAnsi="Noto Sans" w:cs="Noto Sans"/>
          <w:sz w:val="20"/>
          <w:szCs w:val="20"/>
          <w:lang w:eastAsia="ar-SA"/>
        </w:rPr>
        <w:t xml:space="preserve">Que, a fin de mantener la continuidad de los servicios, los cambios de domicilio y cancelaciones de los servicios (bajas) que el </w:t>
      </w:r>
      <w:r w:rsidR="00A50CE4" w:rsidRPr="00FD355A">
        <w:rPr>
          <w:rFonts w:ascii="Noto Sans" w:hAnsi="Noto Sans" w:cs="Noto Sans"/>
          <w:sz w:val="20"/>
          <w:szCs w:val="20"/>
          <w:lang w:eastAsia="ar-SA"/>
        </w:rPr>
        <w:t xml:space="preserve">Instituto </w:t>
      </w:r>
      <w:r w:rsidRPr="00FD355A">
        <w:rPr>
          <w:rFonts w:ascii="Noto Sans" w:hAnsi="Noto Sans" w:cs="Noto Sans"/>
          <w:sz w:val="20"/>
          <w:szCs w:val="20"/>
          <w:lang w:eastAsia="ar-SA"/>
        </w:rPr>
        <w:t xml:space="preserve">requiera durante la vigencia del contrato, deberán realizarlas sin costo. </w:t>
      </w:r>
    </w:p>
    <w:p w14:paraId="0CF91374" w14:textId="3661CB0B" w:rsidR="00D47A6B" w:rsidRPr="00FD355A" w:rsidRDefault="00D47A6B">
      <w:pPr>
        <w:numPr>
          <w:ilvl w:val="0"/>
          <w:numId w:val="11"/>
        </w:numPr>
        <w:spacing w:line="264" w:lineRule="auto"/>
        <w:contextualSpacing/>
        <w:jc w:val="both"/>
        <w:rPr>
          <w:rFonts w:ascii="Noto Sans" w:hAnsi="Noto Sans" w:cs="Noto Sans"/>
          <w:sz w:val="20"/>
          <w:szCs w:val="20"/>
          <w:lang w:eastAsia="ar-SA"/>
        </w:rPr>
      </w:pPr>
      <w:r w:rsidRPr="00FD355A">
        <w:rPr>
          <w:rFonts w:ascii="Noto Sans" w:hAnsi="Noto Sans" w:cs="Noto Sans"/>
          <w:sz w:val="20"/>
          <w:szCs w:val="20"/>
          <w:lang w:eastAsia="ar-SA"/>
        </w:rPr>
        <w:t xml:space="preserve">Que el </w:t>
      </w:r>
      <w:r w:rsidR="00A50CE4" w:rsidRPr="00FD355A">
        <w:rPr>
          <w:rFonts w:ascii="Noto Sans" w:hAnsi="Noto Sans" w:cs="Noto Sans"/>
          <w:sz w:val="20"/>
          <w:szCs w:val="20"/>
          <w:lang w:eastAsia="ar-SA"/>
        </w:rPr>
        <w:t xml:space="preserve">Instituto </w:t>
      </w:r>
      <w:r w:rsidRPr="00FD355A">
        <w:rPr>
          <w:rFonts w:ascii="Noto Sans" w:hAnsi="Noto Sans" w:cs="Noto Sans"/>
          <w:sz w:val="20"/>
          <w:szCs w:val="20"/>
          <w:lang w:eastAsia="ar-SA"/>
        </w:rPr>
        <w:t>podrá solicitar un promedio anual del 3% de cambios de domicilio.</w:t>
      </w:r>
    </w:p>
    <w:p w14:paraId="4A6C0E99" w14:textId="5A01D38A" w:rsidR="00D47A6B" w:rsidRPr="00FD355A" w:rsidRDefault="00D47A6B">
      <w:pPr>
        <w:numPr>
          <w:ilvl w:val="0"/>
          <w:numId w:val="11"/>
        </w:numPr>
        <w:spacing w:line="264" w:lineRule="auto"/>
        <w:contextualSpacing/>
        <w:jc w:val="both"/>
        <w:rPr>
          <w:rFonts w:ascii="Noto Sans" w:hAnsi="Noto Sans" w:cs="Noto Sans"/>
          <w:sz w:val="20"/>
          <w:szCs w:val="20"/>
          <w:lang w:eastAsia="ar-SA"/>
        </w:rPr>
      </w:pPr>
      <w:r w:rsidRPr="00FD355A">
        <w:rPr>
          <w:rFonts w:ascii="Noto Sans" w:hAnsi="Noto Sans" w:cs="Noto Sans"/>
          <w:sz w:val="20"/>
          <w:szCs w:val="20"/>
          <w:lang w:eastAsia="ar-SA"/>
        </w:rPr>
        <w:t xml:space="preserve">Que el </w:t>
      </w:r>
      <w:r w:rsidR="00A50CE4" w:rsidRPr="00FD355A">
        <w:rPr>
          <w:rFonts w:ascii="Noto Sans" w:hAnsi="Noto Sans" w:cs="Noto Sans"/>
          <w:sz w:val="20"/>
          <w:szCs w:val="20"/>
          <w:lang w:eastAsia="ar-SA"/>
        </w:rPr>
        <w:t xml:space="preserve">Licitante </w:t>
      </w:r>
      <w:r w:rsidRPr="00FD355A">
        <w:rPr>
          <w:rFonts w:ascii="Noto Sans" w:hAnsi="Noto Sans" w:cs="Noto Sans"/>
          <w:sz w:val="20"/>
          <w:szCs w:val="20"/>
          <w:lang w:eastAsia="ar-SA"/>
        </w:rPr>
        <w:t>deberá contar con una mesa de ayuda con medios de comunicación para reportar incidencias y requerimientos sobre la prestación del servicio. Los medios para reportar fallas, al menos deberán ser una línea telefónica y un correo electrónico.</w:t>
      </w:r>
    </w:p>
    <w:p w14:paraId="2E78EC09" w14:textId="423ADBBC" w:rsidR="00D47A6B" w:rsidRPr="00FD355A" w:rsidRDefault="00D47A6B">
      <w:pPr>
        <w:numPr>
          <w:ilvl w:val="0"/>
          <w:numId w:val="11"/>
        </w:numPr>
        <w:spacing w:line="264" w:lineRule="auto"/>
        <w:contextualSpacing/>
        <w:jc w:val="both"/>
        <w:rPr>
          <w:rFonts w:ascii="Noto Sans" w:hAnsi="Noto Sans" w:cs="Noto Sans"/>
          <w:sz w:val="20"/>
          <w:szCs w:val="20"/>
          <w:lang w:eastAsia="ar-SA"/>
        </w:rPr>
      </w:pPr>
      <w:bookmarkStart w:id="12" w:name="_Hlk210815048"/>
      <w:r w:rsidRPr="00FD355A">
        <w:rPr>
          <w:rFonts w:ascii="Noto Sans" w:hAnsi="Noto Sans" w:cs="Noto Sans"/>
          <w:sz w:val="20"/>
          <w:szCs w:val="20"/>
          <w:lang w:eastAsia="ar-SA"/>
        </w:rPr>
        <w:t xml:space="preserve">Que el </w:t>
      </w:r>
      <w:r w:rsidR="00A50CE4" w:rsidRPr="00FD355A">
        <w:rPr>
          <w:rFonts w:ascii="Noto Sans" w:hAnsi="Noto Sans" w:cs="Noto Sans"/>
          <w:sz w:val="20"/>
          <w:szCs w:val="20"/>
          <w:lang w:eastAsia="ar-SA"/>
        </w:rPr>
        <w:t xml:space="preserve">Licitante </w:t>
      </w:r>
      <w:r w:rsidRPr="00FD355A">
        <w:rPr>
          <w:rFonts w:ascii="Noto Sans" w:hAnsi="Noto Sans" w:cs="Noto Sans"/>
          <w:sz w:val="20"/>
          <w:szCs w:val="20"/>
          <w:lang w:eastAsia="ar-SA"/>
        </w:rPr>
        <w:t xml:space="preserve">deberá entregar mensualmente reportes en </w:t>
      </w:r>
      <w:r w:rsidR="00A50CE4" w:rsidRPr="00FD355A">
        <w:rPr>
          <w:rFonts w:ascii="Noto Sans" w:hAnsi="Noto Sans" w:cs="Noto Sans"/>
          <w:sz w:val="20"/>
          <w:szCs w:val="20"/>
          <w:lang w:eastAsia="ar-SA"/>
        </w:rPr>
        <w:t xml:space="preserve">el </w:t>
      </w:r>
      <w:r w:rsidRPr="00FD355A">
        <w:rPr>
          <w:rFonts w:ascii="Noto Sans" w:hAnsi="Noto Sans" w:cs="Noto Sans"/>
          <w:sz w:val="20"/>
          <w:szCs w:val="20"/>
          <w:lang w:eastAsia="ar-SA"/>
        </w:rPr>
        <w:t xml:space="preserve">formato </w:t>
      </w:r>
      <w:r w:rsidR="00A50CE4" w:rsidRPr="00FD355A">
        <w:rPr>
          <w:rFonts w:ascii="Noto Sans" w:hAnsi="Noto Sans" w:cs="Noto Sans"/>
          <w:sz w:val="20"/>
          <w:szCs w:val="20"/>
          <w:lang w:eastAsia="ar-SA"/>
        </w:rPr>
        <w:t>que el Instituto determine y</w:t>
      </w:r>
      <w:r w:rsidRPr="00FD355A">
        <w:rPr>
          <w:rFonts w:ascii="Noto Sans" w:hAnsi="Noto Sans" w:cs="Noto Sans"/>
          <w:sz w:val="20"/>
          <w:szCs w:val="20"/>
          <w:lang w:eastAsia="ar-SA"/>
        </w:rPr>
        <w:t xml:space="preserve"> que serán definidos en las mesas de planeación del arranque, conteniendo las incidencias y requerimientos solicitados por el </w:t>
      </w:r>
      <w:r w:rsidR="00A50CE4" w:rsidRPr="00FD355A">
        <w:rPr>
          <w:rFonts w:ascii="Noto Sans" w:hAnsi="Noto Sans" w:cs="Noto Sans"/>
          <w:sz w:val="20"/>
          <w:szCs w:val="20"/>
          <w:lang w:eastAsia="ar-SA"/>
        </w:rPr>
        <w:t>Instituto</w:t>
      </w:r>
      <w:r w:rsidRPr="00FD355A">
        <w:rPr>
          <w:rFonts w:ascii="Noto Sans" w:hAnsi="Noto Sans" w:cs="Noto Sans"/>
          <w:sz w:val="20"/>
          <w:szCs w:val="20"/>
          <w:lang w:eastAsia="ar-SA"/>
        </w:rPr>
        <w:t>, así como gráficas de utilización del ancho de banda y nivel de disponibilidad de los servicios.</w:t>
      </w:r>
    </w:p>
    <w:p w14:paraId="7003D0AF" w14:textId="19A92AF0" w:rsidR="00D47A6B" w:rsidRPr="00FD355A" w:rsidRDefault="00D47A6B">
      <w:pPr>
        <w:numPr>
          <w:ilvl w:val="0"/>
          <w:numId w:val="11"/>
        </w:numPr>
        <w:spacing w:line="264" w:lineRule="auto"/>
        <w:contextualSpacing/>
        <w:jc w:val="both"/>
        <w:rPr>
          <w:rFonts w:ascii="Noto Sans" w:hAnsi="Noto Sans" w:cs="Noto Sans"/>
          <w:sz w:val="20"/>
          <w:szCs w:val="20"/>
          <w:lang w:eastAsia="ar-SA"/>
        </w:rPr>
      </w:pPr>
      <w:r w:rsidRPr="00FD355A">
        <w:rPr>
          <w:rFonts w:ascii="Noto Sans" w:hAnsi="Noto Sans" w:cs="Noto Sans"/>
          <w:sz w:val="20"/>
          <w:szCs w:val="20"/>
          <w:lang w:eastAsia="ar-SA"/>
        </w:rPr>
        <w:t>Que deberá atender en sitio o vía telefónica los incidentes que presente el servicio y</w:t>
      </w:r>
      <w:r w:rsidR="00A72970" w:rsidRPr="00FD355A">
        <w:rPr>
          <w:rFonts w:ascii="Noto Sans" w:hAnsi="Noto Sans" w:cs="Noto Sans"/>
          <w:sz w:val="20"/>
          <w:szCs w:val="20"/>
          <w:lang w:eastAsia="ar-SA"/>
        </w:rPr>
        <w:t xml:space="preserve"> </w:t>
      </w:r>
      <w:r w:rsidR="006B3556" w:rsidRPr="00FD355A">
        <w:rPr>
          <w:rFonts w:ascii="Noto Sans" w:hAnsi="Noto Sans" w:cs="Noto Sans"/>
          <w:sz w:val="20"/>
          <w:szCs w:val="20"/>
          <w:lang w:eastAsia="ar-SA"/>
        </w:rPr>
        <w:t>el equipo</w:t>
      </w:r>
      <w:r w:rsidR="00A72970" w:rsidRPr="00FD355A">
        <w:rPr>
          <w:rFonts w:ascii="Noto Sans" w:hAnsi="Noto Sans" w:cs="Noto Sans"/>
          <w:sz w:val="20"/>
          <w:szCs w:val="20"/>
          <w:lang w:eastAsia="ar-SA"/>
        </w:rPr>
        <w:t xml:space="preserve"> proporcionado para la prestación de </w:t>
      </w:r>
      <w:r w:rsidR="00743A1D" w:rsidRPr="00FD355A">
        <w:rPr>
          <w:rFonts w:ascii="Noto Sans" w:hAnsi="Noto Sans" w:cs="Noto Sans"/>
          <w:sz w:val="20"/>
          <w:szCs w:val="20"/>
          <w:lang w:eastAsia="ar-SA"/>
        </w:rPr>
        <w:t>é</w:t>
      </w:r>
      <w:r w:rsidR="00A72970" w:rsidRPr="00FD355A">
        <w:rPr>
          <w:rFonts w:ascii="Noto Sans" w:hAnsi="Noto Sans" w:cs="Noto Sans"/>
          <w:sz w:val="20"/>
          <w:szCs w:val="20"/>
          <w:lang w:eastAsia="ar-SA"/>
        </w:rPr>
        <w:t>ste</w:t>
      </w:r>
      <w:r w:rsidRPr="00FD355A">
        <w:rPr>
          <w:rFonts w:ascii="Noto Sans" w:hAnsi="Noto Sans" w:cs="Noto Sans"/>
          <w:sz w:val="20"/>
          <w:szCs w:val="20"/>
          <w:lang w:eastAsia="ar-SA"/>
        </w:rPr>
        <w:t xml:space="preserve">. El tiempo de solución de incidencias por interrupción del servicio o sustitución del equipo deberá ser en un plazo no mayor a </w:t>
      </w:r>
      <w:r w:rsidR="00D34F42">
        <w:rPr>
          <w:rFonts w:ascii="Noto Sans" w:hAnsi="Noto Sans" w:cs="Noto Sans"/>
          <w:sz w:val="20"/>
          <w:szCs w:val="20"/>
          <w:lang w:eastAsia="ar-SA"/>
        </w:rPr>
        <w:t>7</w:t>
      </w:r>
      <w:r w:rsidRPr="00FD355A">
        <w:rPr>
          <w:rFonts w:ascii="Noto Sans" w:hAnsi="Noto Sans" w:cs="Noto Sans"/>
          <w:sz w:val="20"/>
          <w:szCs w:val="20"/>
          <w:lang w:eastAsia="ar-SA"/>
        </w:rPr>
        <w:t xml:space="preserve"> horas naturales, contadas a partir del levantamiento del reporte.</w:t>
      </w:r>
    </w:p>
    <w:bookmarkEnd w:id="12"/>
    <w:p w14:paraId="5D69CB59" w14:textId="716A4264" w:rsidR="00D47A6B" w:rsidRDefault="00D47A6B">
      <w:pPr>
        <w:numPr>
          <w:ilvl w:val="0"/>
          <w:numId w:val="11"/>
        </w:numPr>
        <w:spacing w:line="276" w:lineRule="auto"/>
        <w:contextualSpacing/>
        <w:jc w:val="both"/>
        <w:rPr>
          <w:rFonts w:ascii="Noto Sans" w:hAnsi="Noto Sans" w:cs="Noto Sans"/>
          <w:sz w:val="20"/>
          <w:szCs w:val="20"/>
          <w:lang w:eastAsia="ar-SA"/>
        </w:rPr>
      </w:pPr>
      <w:r w:rsidRPr="00FD355A">
        <w:rPr>
          <w:rFonts w:ascii="Noto Sans" w:hAnsi="Noto Sans" w:cs="Noto Sans"/>
          <w:sz w:val="20"/>
          <w:szCs w:val="20"/>
          <w:lang w:eastAsia="ar-SA"/>
        </w:rPr>
        <w:t>Que deberá proporcionar los servicios de red dedicada para la navegación de usuarios, de acuerdo con el ancho de banda solicitado en el presente anexo</w:t>
      </w:r>
      <w:r w:rsidR="004E5473">
        <w:rPr>
          <w:rFonts w:ascii="Noto Sans" w:hAnsi="Noto Sans" w:cs="Noto Sans"/>
          <w:sz w:val="20"/>
          <w:szCs w:val="20"/>
          <w:lang w:eastAsia="ar-SA"/>
        </w:rPr>
        <w:t xml:space="preserve"> técnico</w:t>
      </w:r>
      <w:r w:rsidRPr="00FD355A">
        <w:rPr>
          <w:rFonts w:ascii="Noto Sans" w:hAnsi="Noto Sans" w:cs="Noto Sans"/>
          <w:sz w:val="20"/>
          <w:szCs w:val="20"/>
          <w:lang w:eastAsia="ar-SA"/>
        </w:rPr>
        <w:t xml:space="preserve">, permitiendo todo el tráfico de datos previamente autorizado por las herramientas de seguridad del </w:t>
      </w:r>
      <w:r w:rsidR="006B3556" w:rsidRPr="00FD355A">
        <w:rPr>
          <w:rFonts w:ascii="Noto Sans" w:hAnsi="Noto Sans" w:cs="Noto Sans"/>
          <w:sz w:val="20"/>
          <w:szCs w:val="20"/>
          <w:lang w:eastAsia="ar-SA"/>
        </w:rPr>
        <w:t>Instituto</w:t>
      </w:r>
      <w:r w:rsidRPr="00FD355A">
        <w:rPr>
          <w:rFonts w:ascii="Noto Sans" w:hAnsi="Noto Sans" w:cs="Noto Sans"/>
          <w:sz w:val="20"/>
          <w:szCs w:val="20"/>
          <w:lang w:eastAsia="ar-SA"/>
        </w:rPr>
        <w:t>.</w:t>
      </w:r>
      <w:r w:rsidR="004E5473">
        <w:rPr>
          <w:rFonts w:ascii="Noto Sans" w:hAnsi="Noto Sans" w:cs="Noto Sans"/>
          <w:sz w:val="20"/>
          <w:szCs w:val="20"/>
          <w:lang w:eastAsia="ar-SA"/>
        </w:rPr>
        <w:t xml:space="preserve"> </w:t>
      </w:r>
      <w:r w:rsidR="004E5473" w:rsidRPr="001240DB">
        <w:rPr>
          <w:rFonts w:ascii="Noto Sans" w:hAnsi="Noto Sans" w:cs="Noto Sans"/>
          <w:sz w:val="20"/>
          <w:szCs w:val="20"/>
          <w:lang w:eastAsia="ar-SA"/>
        </w:rPr>
        <w:t xml:space="preserve">La salida para la navegación de los sitios remotos será en el centro de datos que el </w:t>
      </w:r>
      <w:r w:rsidR="004E5473" w:rsidRPr="004E5473">
        <w:rPr>
          <w:rFonts w:ascii="Noto Sans" w:hAnsi="Noto Sans" w:cs="Noto Sans"/>
          <w:bCs/>
          <w:sz w:val="20"/>
          <w:szCs w:val="20"/>
          <w:lang w:eastAsia="ar-SA"/>
        </w:rPr>
        <w:t>I</w:t>
      </w:r>
      <w:r w:rsidR="004E5473">
        <w:rPr>
          <w:rFonts w:ascii="Noto Sans" w:hAnsi="Noto Sans" w:cs="Noto Sans"/>
          <w:bCs/>
          <w:sz w:val="20"/>
          <w:szCs w:val="20"/>
          <w:lang w:eastAsia="ar-SA"/>
        </w:rPr>
        <w:t>nstituto</w:t>
      </w:r>
      <w:r w:rsidR="004E5473" w:rsidRPr="004E5473">
        <w:rPr>
          <w:rFonts w:ascii="Noto Sans" w:hAnsi="Noto Sans" w:cs="Noto Sans"/>
          <w:bCs/>
          <w:sz w:val="20"/>
          <w:szCs w:val="20"/>
          <w:lang w:eastAsia="ar-SA"/>
        </w:rPr>
        <w:t xml:space="preserve"> </w:t>
      </w:r>
      <w:r w:rsidR="004E5473" w:rsidRPr="001240DB">
        <w:rPr>
          <w:rFonts w:ascii="Noto Sans" w:hAnsi="Noto Sans" w:cs="Noto Sans"/>
          <w:sz w:val="20"/>
          <w:szCs w:val="20"/>
          <w:lang w:eastAsia="ar-SA"/>
        </w:rPr>
        <w:t>defina.</w:t>
      </w:r>
    </w:p>
    <w:p w14:paraId="5952DBAC" w14:textId="08C77DA6" w:rsidR="004E5473" w:rsidRDefault="004E5473">
      <w:pPr>
        <w:numPr>
          <w:ilvl w:val="0"/>
          <w:numId w:val="11"/>
        </w:numPr>
        <w:spacing w:line="276" w:lineRule="auto"/>
        <w:contextualSpacing/>
        <w:jc w:val="both"/>
        <w:rPr>
          <w:rFonts w:ascii="Noto Sans" w:hAnsi="Noto Sans" w:cs="Noto Sans"/>
          <w:sz w:val="20"/>
          <w:szCs w:val="20"/>
          <w:lang w:eastAsia="ar-SA"/>
        </w:rPr>
      </w:pPr>
      <w:r w:rsidRPr="001240DB">
        <w:rPr>
          <w:rFonts w:ascii="Noto Sans" w:hAnsi="Noto Sans" w:cs="Noto Sans"/>
          <w:sz w:val="20"/>
          <w:szCs w:val="20"/>
          <w:lang w:eastAsia="ar-SA"/>
        </w:rPr>
        <w:t xml:space="preserve">Que los enlaces suministrados deberán ser “exclusivos para servicios de </w:t>
      </w:r>
      <w:r w:rsidR="007B52A2">
        <w:rPr>
          <w:rFonts w:ascii="Noto Sans" w:hAnsi="Noto Sans" w:cs="Noto Sans"/>
          <w:sz w:val="20"/>
          <w:szCs w:val="20"/>
          <w:lang w:eastAsia="ar-SA"/>
        </w:rPr>
        <w:t>conectividad</w:t>
      </w:r>
      <w:r w:rsidRPr="001240DB">
        <w:rPr>
          <w:rFonts w:ascii="Noto Sans" w:hAnsi="Noto Sans" w:cs="Noto Sans"/>
          <w:sz w:val="20"/>
          <w:szCs w:val="20"/>
          <w:lang w:eastAsia="ar-SA"/>
        </w:rPr>
        <w:t>”, es decir, no se aceptan enlaces que incluyan otros servicios como son: telefonía o televisión. Solamente tráfico de datos.</w:t>
      </w:r>
    </w:p>
    <w:p w14:paraId="7CF19AC7" w14:textId="4BF646B4" w:rsidR="007B52A2" w:rsidRPr="007B52A2" w:rsidRDefault="007B52A2">
      <w:pPr>
        <w:numPr>
          <w:ilvl w:val="0"/>
          <w:numId w:val="11"/>
        </w:numPr>
        <w:spacing w:line="276" w:lineRule="auto"/>
        <w:contextualSpacing/>
        <w:jc w:val="both"/>
        <w:rPr>
          <w:rFonts w:ascii="Noto Sans" w:hAnsi="Noto Sans" w:cs="Noto Sans"/>
          <w:sz w:val="20"/>
          <w:szCs w:val="20"/>
          <w:lang w:eastAsia="ar-SA"/>
        </w:rPr>
      </w:pPr>
      <w:r>
        <w:rPr>
          <w:rFonts w:ascii="Noto Sans" w:hAnsi="Noto Sans" w:cs="Noto Sans"/>
          <w:sz w:val="20"/>
          <w:szCs w:val="20"/>
          <w:lang w:eastAsia="ar-SA"/>
        </w:rPr>
        <w:t xml:space="preserve">Que los enlaces de conectividad </w:t>
      </w:r>
      <w:proofErr w:type="spellStart"/>
      <w:r>
        <w:rPr>
          <w:rFonts w:ascii="Noto Sans" w:hAnsi="Noto Sans" w:cs="Noto Sans"/>
          <w:sz w:val="20"/>
          <w:szCs w:val="20"/>
          <w:lang w:eastAsia="ar-SA"/>
        </w:rPr>
        <w:t>Lan</w:t>
      </w:r>
      <w:proofErr w:type="spellEnd"/>
      <w:r>
        <w:rPr>
          <w:rFonts w:ascii="Noto Sans" w:hAnsi="Noto Sans" w:cs="Noto Sans"/>
          <w:sz w:val="20"/>
          <w:szCs w:val="20"/>
          <w:lang w:eastAsia="ar-SA"/>
        </w:rPr>
        <w:t xml:space="preserve"> </w:t>
      </w:r>
      <w:proofErr w:type="spellStart"/>
      <w:r>
        <w:rPr>
          <w:rFonts w:ascii="Noto Sans" w:hAnsi="Noto Sans" w:cs="Noto Sans"/>
          <w:sz w:val="20"/>
          <w:szCs w:val="20"/>
          <w:lang w:eastAsia="ar-SA"/>
        </w:rPr>
        <w:t>to</w:t>
      </w:r>
      <w:proofErr w:type="spellEnd"/>
      <w:r>
        <w:rPr>
          <w:rFonts w:ascii="Noto Sans" w:hAnsi="Noto Sans" w:cs="Noto Sans"/>
          <w:sz w:val="20"/>
          <w:szCs w:val="20"/>
          <w:lang w:eastAsia="ar-SA"/>
        </w:rPr>
        <w:t xml:space="preserve"> </w:t>
      </w:r>
      <w:proofErr w:type="spellStart"/>
      <w:r>
        <w:rPr>
          <w:rFonts w:ascii="Noto Sans" w:hAnsi="Noto Sans" w:cs="Noto Sans"/>
          <w:sz w:val="20"/>
          <w:szCs w:val="20"/>
          <w:lang w:eastAsia="ar-SA"/>
        </w:rPr>
        <w:t>Lan</w:t>
      </w:r>
      <w:proofErr w:type="spellEnd"/>
      <w:r>
        <w:rPr>
          <w:rFonts w:ascii="Noto Sans" w:hAnsi="Noto Sans" w:cs="Noto Sans"/>
          <w:sz w:val="20"/>
          <w:szCs w:val="20"/>
          <w:lang w:eastAsia="ar-SA"/>
        </w:rPr>
        <w:t xml:space="preserve"> de la solución satelital propuesta deberán ser enlaces dedicados sin salida a Internet.</w:t>
      </w:r>
    </w:p>
    <w:p w14:paraId="3EAB0640" w14:textId="692869E4" w:rsidR="00D47A6B" w:rsidRPr="00FD355A" w:rsidRDefault="00D47A6B">
      <w:pPr>
        <w:numPr>
          <w:ilvl w:val="0"/>
          <w:numId w:val="11"/>
        </w:numPr>
        <w:spacing w:line="264" w:lineRule="auto"/>
        <w:contextualSpacing/>
        <w:jc w:val="both"/>
        <w:rPr>
          <w:rFonts w:ascii="Noto Sans" w:hAnsi="Noto Sans" w:cs="Noto Sans"/>
          <w:sz w:val="20"/>
          <w:szCs w:val="20"/>
          <w:lang w:eastAsia="ar-SA"/>
        </w:rPr>
      </w:pPr>
      <w:r w:rsidRPr="00FD355A">
        <w:rPr>
          <w:rFonts w:ascii="Noto Sans" w:hAnsi="Noto Sans" w:cs="Noto Sans"/>
          <w:sz w:val="20"/>
          <w:szCs w:val="20"/>
          <w:lang w:eastAsia="ar-SA"/>
        </w:rPr>
        <w:t xml:space="preserve">Los servicios deberán poder consultarse mediante reportes diarios, mensuales, y anuales mediante un sitio WEB del </w:t>
      </w:r>
      <w:r w:rsidR="006B3556" w:rsidRPr="00FD355A">
        <w:rPr>
          <w:rFonts w:ascii="Noto Sans" w:hAnsi="Noto Sans" w:cs="Noto Sans"/>
          <w:sz w:val="20"/>
          <w:szCs w:val="20"/>
          <w:lang w:eastAsia="ar-SA"/>
        </w:rPr>
        <w:t xml:space="preserve">Licitante </w:t>
      </w:r>
      <w:r w:rsidRPr="00FD355A">
        <w:rPr>
          <w:rFonts w:ascii="Noto Sans" w:hAnsi="Noto Sans" w:cs="Noto Sans"/>
          <w:sz w:val="20"/>
          <w:szCs w:val="20"/>
          <w:lang w:eastAsia="ar-SA"/>
        </w:rPr>
        <w:t>y disponible para cada uno de los periodos solicitados. El formato de los reportes mencionados será definido en las mesas de planeación del arranque.</w:t>
      </w:r>
    </w:p>
    <w:p w14:paraId="421B94D3" w14:textId="2463A566" w:rsidR="00D47A6B" w:rsidRPr="00FD355A" w:rsidRDefault="00D47A6B">
      <w:pPr>
        <w:numPr>
          <w:ilvl w:val="0"/>
          <w:numId w:val="11"/>
        </w:numPr>
        <w:spacing w:line="264" w:lineRule="auto"/>
        <w:contextualSpacing/>
        <w:jc w:val="both"/>
        <w:rPr>
          <w:rFonts w:ascii="Noto Sans" w:hAnsi="Noto Sans" w:cs="Noto Sans"/>
          <w:sz w:val="20"/>
          <w:szCs w:val="20"/>
          <w:lang w:eastAsia="ar-SA"/>
        </w:rPr>
      </w:pPr>
      <w:r w:rsidRPr="00FD355A">
        <w:rPr>
          <w:rFonts w:ascii="Noto Sans" w:hAnsi="Noto Sans" w:cs="Noto Sans"/>
          <w:sz w:val="20"/>
          <w:szCs w:val="20"/>
          <w:lang w:eastAsia="ar-SA"/>
        </w:rPr>
        <w:t xml:space="preserve">Que </w:t>
      </w:r>
      <w:r w:rsidR="006B3556" w:rsidRPr="00FD355A">
        <w:rPr>
          <w:rFonts w:ascii="Noto Sans" w:hAnsi="Noto Sans" w:cs="Noto Sans"/>
          <w:sz w:val="20"/>
          <w:szCs w:val="20"/>
          <w:lang w:eastAsia="ar-SA"/>
        </w:rPr>
        <w:t xml:space="preserve">el Licitante </w:t>
      </w:r>
      <w:r w:rsidRPr="00FD355A">
        <w:rPr>
          <w:rFonts w:ascii="Noto Sans" w:hAnsi="Noto Sans" w:cs="Noto Sans"/>
          <w:sz w:val="20"/>
          <w:szCs w:val="20"/>
          <w:lang w:eastAsia="ar-SA"/>
        </w:rPr>
        <w:t>será responsable en el caso de que se violen derechos de propiedad industrial, patentes</w:t>
      </w:r>
      <w:r w:rsidR="00143552">
        <w:rPr>
          <w:rFonts w:ascii="Noto Sans" w:hAnsi="Noto Sans" w:cs="Noto Sans"/>
          <w:sz w:val="20"/>
          <w:szCs w:val="20"/>
          <w:lang w:eastAsia="ar-SA"/>
        </w:rPr>
        <w:t>, propiedad intelectual</w:t>
      </w:r>
      <w:r w:rsidRPr="00FD355A">
        <w:rPr>
          <w:rFonts w:ascii="Noto Sans" w:hAnsi="Noto Sans" w:cs="Noto Sans"/>
          <w:sz w:val="20"/>
          <w:szCs w:val="20"/>
          <w:lang w:eastAsia="ar-SA"/>
        </w:rPr>
        <w:t xml:space="preserve"> o derechos de autor, respecto al software y/o hardware </w:t>
      </w:r>
      <w:r w:rsidR="00D02480">
        <w:rPr>
          <w:rFonts w:ascii="Noto Sans" w:hAnsi="Noto Sans" w:cs="Noto Sans"/>
          <w:sz w:val="20"/>
          <w:szCs w:val="20"/>
          <w:lang w:eastAsia="ar-SA"/>
        </w:rPr>
        <w:t>entregado por el licitante ganador</w:t>
      </w:r>
      <w:r w:rsidRPr="00FD355A">
        <w:rPr>
          <w:rFonts w:ascii="Noto Sans" w:hAnsi="Noto Sans" w:cs="Noto Sans"/>
          <w:sz w:val="20"/>
          <w:szCs w:val="20"/>
          <w:lang w:eastAsia="ar-SA"/>
        </w:rPr>
        <w:t xml:space="preserve"> para brindar el servicio, dejando en todo momento a salvo al INSTITUTO.</w:t>
      </w:r>
    </w:p>
    <w:p w14:paraId="337AA4DC" w14:textId="4EEE132E" w:rsidR="00C02878" w:rsidRDefault="00C02878">
      <w:pPr>
        <w:rPr>
          <w:rFonts w:ascii="Noto Sans" w:eastAsia="Batang" w:hAnsi="Noto Sans" w:cs="Noto Sans"/>
          <w:kern w:val="18"/>
          <w:sz w:val="20"/>
          <w:szCs w:val="20"/>
          <w:lang w:eastAsia="en-US"/>
        </w:rPr>
      </w:pPr>
      <w:r>
        <w:rPr>
          <w:rFonts w:ascii="Noto Sans" w:eastAsia="Batang" w:hAnsi="Noto Sans" w:cs="Noto Sans"/>
          <w:kern w:val="18"/>
          <w:sz w:val="20"/>
          <w:szCs w:val="20"/>
          <w:lang w:eastAsia="en-US"/>
        </w:rPr>
        <w:br w:type="page"/>
      </w:r>
    </w:p>
    <w:p w14:paraId="54E1999D" w14:textId="77777777" w:rsidR="00F6294F" w:rsidRPr="00FD355A" w:rsidRDefault="00F6294F" w:rsidP="001C1F51">
      <w:pPr>
        <w:keepNext/>
        <w:keepLines/>
        <w:numPr>
          <w:ilvl w:val="1"/>
          <w:numId w:val="8"/>
        </w:numPr>
        <w:spacing w:line="264" w:lineRule="auto"/>
        <w:ind w:left="567" w:hanging="357"/>
        <w:outlineLvl w:val="0"/>
        <w:rPr>
          <w:rFonts w:ascii="Noto Sans" w:eastAsia="Calibri" w:hAnsi="Noto Sans" w:cs="Noto Sans"/>
          <w:b/>
          <w:bCs/>
          <w:sz w:val="20"/>
          <w:szCs w:val="20"/>
        </w:rPr>
      </w:pPr>
      <w:bookmarkStart w:id="13" w:name="_Toc213669764"/>
      <w:r w:rsidRPr="00FD355A">
        <w:rPr>
          <w:rFonts w:ascii="Noto Sans" w:eastAsia="Calibri" w:hAnsi="Noto Sans" w:cs="Noto Sans"/>
          <w:b/>
          <w:bCs/>
          <w:sz w:val="20"/>
          <w:szCs w:val="20"/>
        </w:rPr>
        <w:lastRenderedPageBreak/>
        <w:t>Especificaciones técnicas</w:t>
      </w:r>
      <w:bookmarkEnd w:id="13"/>
    </w:p>
    <w:p w14:paraId="165F879D" w14:textId="77777777" w:rsidR="00D542D0" w:rsidRDefault="00D542D0" w:rsidP="00FD355A">
      <w:pPr>
        <w:spacing w:line="276" w:lineRule="auto"/>
        <w:ind w:left="720" w:hanging="720"/>
        <w:contextualSpacing/>
        <w:jc w:val="both"/>
        <w:rPr>
          <w:rFonts w:ascii="Noto Sans" w:eastAsia="Calibri" w:hAnsi="Noto Sans" w:cs="Noto Sans"/>
          <w:b/>
          <w:sz w:val="20"/>
          <w:szCs w:val="20"/>
          <w:lang w:eastAsia="ar-SA"/>
        </w:rPr>
      </w:pPr>
    </w:p>
    <w:p w14:paraId="3FC57F26" w14:textId="572602D0" w:rsidR="00D47A6B" w:rsidRDefault="00D47A6B" w:rsidP="00FD355A">
      <w:pPr>
        <w:spacing w:line="276" w:lineRule="auto"/>
        <w:ind w:left="720" w:hanging="720"/>
        <w:contextualSpacing/>
        <w:jc w:val="both"/>
        <w:rPr>
          <w:rFonts w:ascii="Noto Sans" w:eastAsia="Calibri" w:hAnsi="Noto Sans" w:cs="Noto Sans"/>
          <w:b/>
          <w:sz w:val="20"/>
          <w:szCs w:val="20"/>
          <w:lang w:eastAsia="ar-SA"/>
        </w:rPr>
      </w:pPr>
      <w:r w:rsidRPr="00FD355A">
        <w:rPr>
          <w:rFonts w:ascii="Noto Sans" w:eastAsia="Calibri" w:hAnsi="Noto Sans" w:cs="Noto Sans"/>
          <w:b/>
          <w:sz w:val="20"/>
          <w:szCs w:val="20"/>
          <w:lang w:eastAsia="ar-SA"/>
        </w:rPr>
        <w:t>4.1 Criterios generales aplicables para el servicio</w:t>
      </w:r>
    </w:p>
    <w:p w14:paraId="0E0D1AA0" w14:textId="25FAB988" w:rsidR="00D47A6B" w:rsidRPr="00FD355A" w:rsidRDefault="009B7A6D" w:rsidP="00C27DCD">
      <w:p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Durante la vigencia del contrato, el </w:t>
      </w:r>
      <w:r w:rsidR="00BD0F85" w:rsidRPr="00FD355A">
        <w:rPr>
          <w:rFonts w:ascii="Noto Sans" w:eastAsia="Batang" w:hAnsi="Noto Sans" w:cs="Noto Sans"/>
          <w:kern w:val="18"/>
          <w:sz w:val="20"/>
          <w:szCs w:val="20"/>
          <w:lang w:eastAsia="en-US"/>
        </w:rPr>
        <w:t xml:space="preserve">Instituto </w:t>
      </w:r>
      <w:r w:rsidRPr="00FD355A">
        <w:rPr>
          <w:rFonts w:ascii="Noto Sans" w:eastAsia="Batang" w:hAnsi="Noto Sans" w:cs="Noto Sans"/>
          <w:kern w:val="18"/>
          <w:sz w:val="20"/>
          <w:szCs w:val="20"/>
          <w:lang w:eastAsia="en-US"/>
        </w:rPr>
        <w:t>podrá solicitar, conforme a sus necesidades de operación, altas y bajas de sitios, así como cambios de domicilio, los cuales deberán ser atendidos por el licitante adjudicado en los plazos y procedimientos establecidos en el Anexo Técnico y en los Términos y Condiciones.</w:t>
      </w:r>
    </w:p>
    <w:p w14:paraId="69BCA613" w14:textId="77777777" w:rsidR="009B7A6D" w:rsidRPr="00FD355A" w:rsidRDefault="009B7A6D" w:rsidP="001C1F51">
      <w:pPr>
        <w:spacing w:line="264" w:lineRule="auto"/>
        <w:rPr>
          <w:rFonts w:ascii="Noto Sans" w:eastAsia="Batang" w:hAnsi="Noto Sans" w:cs="Noto Sans"/>
          <w:kern w:val="18"/>
          <w:sz w:val="20"/>
          <w:szCs w:val="20"/>
          <w:lang w:eastAsia="en-US"/>
        </w:rPr>
      </w:pPr>
    </w:p>
    <w:p w14:paraId="27C315C9" w14:textId="395D9966" w:rsidR="00D47A6B" w:rsidRPr="005D36DB" w:rsidRDefault="00970F55" w:rsidP="00FD355A">
      <w:pPr>
        <w:spacing w:line="276" w:lineRule="auto"/>
        <w:ind w:left="720" w:hanging="720"/>
        <w:contextualSpacing/>
        <w:jc w:val="both"/>
        <w:rPr>
          <w:rFonts w:ascii="Noto Sans" w:eastAsia="Calibri" w:hAnsi="Noto Sans" w:cs="Noto Sans"/>
          <w:b/>
          <w:sz w:val="20"/>
          <w:szCs w:val="20"/>
          <w:lang w:eastAsia="ar-SA"/>
        </w:rPr>
      </w:pPr>
      <w:r w:rsidRPr="005D36DB">
        <w:rPr>
          <w:rFonts w:ascii="Noto Sans" w:eastAsia="Calibri" w:hAnsi="Noto Sans" w:cs="Noto Sans"/>
          <w:b/>
          <w:sz w:val="20"/>
          <w:szCs w:val="20"/>
          <w:lang w:eastAsia="ar-SA"/>
        </w:rPr>
        <w:t xml:space="preserve">4.2 </w:t>
      </w:r>
      <w:r w:rsidR="00D47A6B" w:rsidRPr="005D36DB">
        <w:rPr>
          <w:rFonts w:ascii="Noto Sans" w:eastAsia="Calibri" w:hAnsi="Noto Sans" w:cs="Noto Sans"/>
          <w:b/>
          <w:sz w:val="20"/>
          <w:szCs w:val="20"/>
          <w:lang w:eastAsia="ar-SA"/>
        </w:rPr>
        <w:t>Requisitos generales para los enlaces satelitales:</w:t>
      </w:r>
    </w:p>
    <w:p w14:paraId="02279990" w14:textId="0C717EB5" w:rsidR="00D47A6B" w:rsidRPr="00FD355A" w:rsidRDefault="00D47A6B">
      <w:pPr>
        <w:pStyle w:val="Prrafodelista"/>
        <w:numPr>
          <w:ilvl w:val="0"/>
          <w:numId w:val="12"/>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Contar con un </w:t>
      </w:r>
      <w:r w:rsidR="00D02480">
        <w:rPr>
          <w:rFonts w:ascii="Noto Sans" w:eastAsia="Batang" w:hAnsi="Noto Sans" w:cs="Noto Sans"/>
          <w:kern w:val="18"/>
          <w:sz w:val="20"/>
          <w:szCs w:val="20"/>
          <w:lang w:eastAsia="en-US"/>
        </w:rPr>
        <w:t>Punto de Presencia (POP)</w:t>
      </w:r>
      <w:r w:rsidRPr="00FD355A">
        <w:rPr>
          <w:rFonts w:ascii="Noto Sans" w:eastAsia="Batang" w:hAnsi="Noto Sans" w:cs="Noto Sans"/>
          <w:kern w:val="18"/>
          <w:sz w:val="20"/>
          <w:szCs w:val="20"/>
          <w:lang w:eastAsia="en-US"/>
        </w:rPr>
        <w:t xml:space="preserve"> dentro del territorio nacional donde se recibirán, administrarán y operarán los enlaces satelitales.</w:t>
      </w:r>
    </w:p>
    <w:p w14:paraId="443ADF1C" w14:textId="77777777" w:rsidR="00D47A6B" w:rsidRPr="00FD355A" w:rsidRDefault="00D47A6B">
      <w:pPr>
        <w:pStyle w:val="Prrafodelista"/>
        <w:numPr>
          <w:ilvl w:val="0"/>
          <w:numId w:val="12"/>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Deberá ser un sistema satelital </w:t>
      </w:r>
      <w:proofErr w:type="spellStart"/>
      <w:proofErr w:type="gramStart"/>
      <w:r w:rsidRPr="00FD355A">
        <w:rPr>
          <w:rFonts w:ascii="Noto Sans" w:eastAsia="Batang" w:hAnsi="Noto Sans" w:cs="Noto Sans"/>
          <w:kern w:val="18"/>
          <w:sz w:val="20"/>
          <w:szCs w:val="20"/>
          <w:lang w:eastAsia="en-US"/>
        </w:rPr>
        <w:t>bi-direccional</w:t>
      </w:r>
      <w:proofErr w:type="spellEnd"/>
      <w:proofErr w:type="gramEnd"/>
      <w:r w:rsidRPr="00FD355A">
        <w:rPr>
          <w:rFonts w:ascii="Noto Sans" w:eastAsia="Batang" w:hAnsi="Noto Sans" w:cs="Noto Sans"/>
          <w:kern w:val="18"/>
          <w:sz w:val="20"/>
          <w:szCs w:val="20"/>
          <w:lang w:eastAsia="en-US"/>
        </w:rPr>
        <w:t>.</w:t>
      </w:r>
    </w:p>
    <w:p w14:paraId="218E1F0D" w14:textId="77777777" w:rsidR="00D47A6B" w:rsidRPr="00FD355A" w:rsidRDefault="00D47A6B">
      <w:pPr>
        <w:pStyle w:val="Prrafodelista"/>
        <w:numPr>
          <w:ilvl w:val="0"/>
          <w:numId w:val="12"/>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Los equipos de telecomunicación deberán ser </w:t>
      </w:r>
      <w:proofErr w:type="spellStart"/>
      <w:r w:rsidRPr="00FD355A">
        <w:rPr>
          <w:rFonts w:ascii="Noto Sans" w:eastAsia="Batang" w:hAnsi="Noto Sans" w:cs="Noto Sans"/>
          <w:kern w:val="18"/>
          <w:sz w:val="20"/>
          <w:szCs w:val="20"/>
          <w:lang w:eastAsia="en-US"/>
        </w:rPr>
        <w:t>monitoreables</w:t>
      </w:r>
      <w:proofErr w:type="spellEnd"/>
      <w:r w:rsidRPr="00FD355A">
        <w:rPr>
          <w:rFonts w:ascii="Noto Sans" w:eastAsia="Batang" w:hAnsi="Noto Sans" w:cs="Noto Sans"/>
          <w:kern w:val="18"/>
          <w:sz w:val="20"/>
          <w:szCs w:val="20"/>
          <w:lang w:eastAsia="en-US"/>
        </w:rPr>
        <w:t xml:space="preserve"> y administrables remotamente desde una consola central.</w:t>
      </w:r>
    </w:p>
    <w:p w14:paraId="6449F316" w14:textId="0A164F5F" w:rsidR="00D47A6B" w:rsidRPr="00FD355A" w:rsidRDefault="00BC5314">
      <w:pPr>
        <w:pStyle w:val="Prrafodelista"/>
        <w:numPr>
          <w:ilvl w:val="0"/>
          <w:numId w:val="12"/>
        </w:numPr>
        <w:spacing w:line="264" w:lineRule="auto"/>
        <w:jc w:val="both"/>
        <w:rPr>
          <w:rFonts w:ascii="Noto Sans" w:eastAsia="Batang" w:hAnsi="Noto Sans" w:cs="Noto Sans"/>
          <w:kern w:val="18"/>
          <w:sz w:val="20"/>
          <w:szCs w:val="20"/>
          <w:lang w:eastAsia="en-US"/>
        </w:rPr>
      </w:pPr>
      <w:r>
        <w:rPr>
          <w:rFonts w:ascii="Noto Sans" w:eastAsia="Batang" w:hAnsi="Noto Sans" w:cs="Noto Sans"/>
          <w:kern w:val="18"/>
          <w:sz w:val="20"/>
          <w:szCs w:val="20"/>
          <w:lang w:eastAsia="en-US"/>
        </w:rPr>
        <w:t>El Licitante</w:t>
      </w:r>
      <w:r w:rsidR="00833900">
        <w:rPr>
          <w:rFonts w:ascii="Noto Sans" w:eastAsia="Batang" w:hAnsi="Noto Sans" w:cs="Noto Sans"/>
          <w:kern w:val="18"/>
          <w:sz w:val="20"/>
          <w:szCs w:val="20"/>
          <w:lang w:eastAsia="en-US"/>
        </w:rPr>
        <w:t xml:space="preserve"> </w:t>
      </w:r>
      <w:r w:rsidR="00D47A6B" w:rsidRPr="00FD355A">
        <w:rPr>
          <w:rFonts w:ascii="Noto Sans" w:eastAsia="Batang" w:hAnsi="Noto Sans" w:cs="Noto Sans"/>
          <w:kern w:val="18"/>
          <w:sz w:val="20"/>
          <w:szCs w:val="20"/>
          <w:lang w:eastAsia="en-US"/>
        </w:rPr>
        <w:t xml:space="preserve">deberá proporcionar los servicios de conectividad satelital bidireccional de banda ancha con velocidad de recepción y transmisión </w:t>
      </w:r>
      <w:r w:rsidR="005D0E39">
        <w:rPr>
          <w:rFonts w:ascii="Noto Sans" w:eastAsia="Batang" w:hAnsi="Noto Sans" w:cs="Noto Sans"/>
          <w:kern w:val="18"/>
          <w:sz w:val="20"/>
          <w:szCs w:val="20"/>
          <w:lang w:eastAsia="en-US"/>
        </w:rPr>
        <w:t xml:space="preserve">mínima promedio </w:t>
      </w:r>
      <w:r w:rsidR="00D47A6B" w:rsidRPr="00FD355A">
        <w:rPr>
          <w:rFonts w:ascii="Noto Sans" w:eastAsia="Batang" w:hAnsi="Noto Sans" w:cs="Noto Sans"/>
          <w:kern w:val="18"/>
          <w:sz w:val="20"/>
          <w:szCs w:val="20"/>
          <w:lang w:eastAsia="en-US"/>
        </w:rPr>
        <w:t xml:space="preserve">de </w:t>
      </w:r>
      <w:r w:rsidR="00C44CC7">
        <w:rPr>
          <w:rFonts w:ascii="Noto Sans" w:eastAsia="Batang" w:hAnsi="Noto Sans" w:cs="Noto Sans"/>
          <w:kern w:val="18"/>
          <w:sz w:val="20"/>
          <w:szCs w:val="20"/>
          <w:lang w:eastAsia="en-US"/>
        </w:rPr>
        <w:t>80</w:t>
      </w:r>
      <w:r w:rsidR="00D47A6B" w:rsidRPr="00FD355A">
        <w:rPr>
          <w:rFonts w:ascii="Noto Sans" w:eastAsia="Batang" w:hAnsi="Noto Sans" w:cs="Noto Sans"/>
          <w:kern w:val="18"/>
          <w:sz w:val="20"/>
          <w:szCs w:val="20"/>
          <w:lang w:eastAsia="en-US"/>
        </w:rPr>
        <w:t xml:space="preserve"> Mbps / </w:t>
      </w:r>
      <w:r w:rsidR="00C44CC7">
        <w:rPr>
          <w:rFonts w:ascii="Noto Sans" w:eastAsia="Batang" w:hAnsi="Noto Sans" w:cs="Noto Sans"/>
          <w:kern w:val="18"/>
          <w:sz w:val="20"/>
          <w:szCs w:val="20"/>
          <w:lang w:eastAsia="en-US"/>
        </w:rPr>
        <w:t>20</w:t>
      </w:r>
      <w:r w:rsidR="00D47A6B" w:rsidRPr="00FD355A">
        <w:rPr>
          <w:rFonts w:ascii="Noto Sans" w:eastAsia="Batang" w:hAnsi="Noto Sans" w:cs="Noto Sans"/>
          <w:kern w:val="18"/>
          <w:sz w:val="20"/>
          <w:szCs w:val="20"/>
          <w:lang w:eastAsia="en-US"/>
        </w:rPr>
        <w:t xml:space="preserve"> Mbps, compatible con estándares de comunicación IP, el cual cuente con codificación avanzada, técnicas de corrección de errores que se utilicen para permitir una transmisión confiable y </w:t>
      </w:r>
      <w:r w:rsidRPr="00FD355A">
        <w:rPr>
          <w:rFonts w:ascii="Noto Sans" w:eastAsia="Batang" w:hAnsi="Noto Sans" w:cs="Noto Sans"/>
          <w:kern w:val="18"/>
          <w:sz w:val="20"/>
          <w:szCs w:val="20"/>
          <w:lang w:eastAsia="en-US"/>
        </w:rPr>
        <w:t>segura,</w:t>
      </w:r>
      <w:r w:rsidR="00D47A6B" w:rsidRPr="00FD355A">
        <w:rPr>
          <w:rFonts w:ascii="Noto Sans" w:eastAsia="Batang" w:hAnsi="Noto Sans" w:cs="Noto Sans"/>
          <w:kern w:val="18"/>
          <w:sz w:val="20"/>
          <w:szCs w:val="20"/>
          <w:lang w:eastAsia="en-US"/>
        </w:rPr>
        <w:t xml:space="preserve"> así como mecanismos de aceleración TCP/IP incorporados que permitan mejorar la experiencia del usuario. Así como una latencia máxima </w:t>
      </w:r>
      <w:r w:rsidR="00D02480">
        <w:rPr>
          <w:rFonts w:ascii="Noto Sans" w:eastAsia="Batang" w:hAnsi="Noto Sans" w:cs="Noto Sans"/>
          <w:kern w:val="18"/>
          <w:sz w:val="20"/>
          <w:szCs w:val="20"/>
          <w:lang w:eastAsia="en-US"/>
        </w:rPr>
        <w:t xml:space="preserve">promedio </w:t>
      </w:r>
      <w:r w:rsidR="00D47A6B" w:rsidRPr="00FD355A">
        <w:rPr>
          <w:rFonts w:ascii="Noto Sans" w:eastAsia="Batang" w:hAnsi="Noto Sans" w:cs="Noto Sans"/>
          <w:kern w:val="18"/>
          <w:sz w:val="20"/>
          <w:szCs w:val="20"/>
          <w:lang w:eastAsia="en-US"/>
        </w:rPr>
        <w:t>de 75 ms, con pérdida de paquetes menor al 1%.</w:t>
      </w:r>
    </w:p>
    <w:p w14:paraId="03FF8A22" w14:textId="77777777" w:rsidR="00D47A6B" w:rsidRPr="00FD355A" w:rsidRDefault="00D47A6B">
      <w:pPr>
        <w:pStyle w:val="Prrafodelista"/>
        <w:numPr>
          <w:ilvl w:val="0"/>
          <w:numId w:val="12"/>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Aceleración y optimización incorporada TCP/IP para comunicación vía satélite.</w:t>
      </w:r>
    </w:p>
    <w:p w14:paraId="5630FC5C" w14:textId="5B02E08C" w:rsidR="00D47A6B" w:rsidRPr="00722FFB" w:rsidRDefault="00D47A6B">
      <w:pPr>
        <w:pStyle w:val="Prrafodelista"/>
        <w:numPr>
          <w:ilvl w:val="0"/>
          <w:numId w:val="12"/>
        </w:numPr>
        <w:spacing w:line="264" w:lineRule="auto"/>
        <w:jc w:val="both"/>
        <w:rPr>
          <w:rFonts w:ascii="Noto Sans" w:eastAsia="Batang" w:hAnsi="Noto Sans" w:cs="Noto Sans"/>
          <w:kern w:val="18"/>
          <w:sz w:val="20"/>
          <w:szCs w:val="20"/>
          <w:lang w:eastAsia="en-US"/>
        </w:rPr>
      </w:pPr>
      <w:r w:rsidRPr="00722FFB">
        <w:rPr>
          <w:rFonts w:ascii="Noto Sans" w:eastAsia="Batang" w:hAnsi="Noto Sans" w:cs="Noto Sans"/>
          <w:kern w:val="18"/>
          <w:sz w:val="20"/>
          <w:szCs w:val="20"/>
          <w:lang w:eastAsia="en-US"/>
        </w:rPr>
        <w:t>Modulación variable para garantizar la disponibilidad de los enlaces</w:t>
      </w:r>
    </w:p>
    <w:p w14:paraId="46B6529D" w14:textId="0520C417" w:rsidR="00D47A6B" w:rsidRPr="00FD355A" w:rsidRDefault="00D47A6B">
      <w:pPr>
        <w:pStyle w:val="Prrafodelista"/>
        <w:numPr>
          <w:ilvl w:val="0"/>
          <w:numId w:val="12"/>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Rango de frecuencia de transmisión: Banda </w:t>
      </w:r>
      <w:proofErr w:type="spellStart"/>
      <w:r w:rsidRPr="00FD355A">
        <w:rPr>
          <w:rFonts w:ascii="Noto Sans" w:eastAsia="Batang" w:hAnsi="Noto Sans" w:cs="Noto Sans"/>
          <w:kern w:val="18"/>
          <w:sz w:val="20"/>
          <w:szCs w:val="20"/>
          <w:lang w:eastAsia="en-US"/>
        </w:rPr>
        <w:t>Ku</w:t>
      </w:r>
      <w:proofErr w:type="spellEnd"/>
      <w:r w:rsidR="0057780C">
        <w:rPr>
          <w:rFonts w:ascii="Noto Sans" w:eastAsia="Batang" w:hAnsi="Noto Sans" w:cs="Noto Sans"/>
          <w:kern w:val="18"/>
          <w:sz w:val="20"/>
          <w:szCs w:val="20"/>
          <w:lang w:eastAsia="en-US"/>
        </w:rPr>
        <w:t>/Ka</w:t>
      </w:r>
    </w:p>
    <w:p w14:paraId="1488DCA4" w14:textId="62AC16B6" w:rsidR="003807C9" w:rsidRDefault="003807C9">
      <w:pPr>
        <w:pStyle w:val="Prrafodelista"/>
        <w:numPr>
          <w:ilvl w:val="0"/>
          <w:numId w:val="12"/>
        </w:numPr>
        <w:spacing w:line="264" w:lineRule="auto"/>
        <w:jc w:val="both"/>
        <w:rPr>
          <w:rFonts w:ascii="Noto Sans" w:eastAsia="Batang" w:hAnsi="Noto Sans" w:cs="Noto Sans"/>
          <w:kern w:val="18"/>
          <w:sz w:val="20"/>
          <w:szCs w:val="20"/>
          <w:lang w:eastAsia="en-US"/>
        </w:rPr>
      </w:pPr>
      <w:r>
        <w:rPr>
          <w:rFonts w:ascii="Noto Sans" w:eastAsia="Batang" w:hAnsi="Noto Sans" w:cs="Noto Sans"/>
          <w:kern w:val="18"/>
          <w:sz w:val="20"/>
          <w:szCs w:val="20"/>
          <w:lang w:eastAsia="en-US"/>
        </w:rPr>
        <w:t>Equipos de exterior con clasificación ambiental IP67</w:t>
      </w:r>
    </w:p>
    <w:p w14:paraId="5A3697AF" w14:textId="2A38B614" w:rsidR="00D02480" w:rsidRPr="005D0E39" w:rsidRDefault="00D02480">
      <w:pPr>
        <w:pStyle w:val="Prrafodelista"/>
        <w:numPr>
          <w:ilvl w:val="0"/>
          <w:numId w:val="12"/>
        </w:numPr>
        <w:spacing w:line="264" w:lineRule="auto"/>
        <w:jc w:val="both"/>
        <w:rPr>
          <w:rFonts w:ascii="Noto Sans" w:eastAsia="Batang" w:hAnsi="Noto Sans" w:cs="Noto Sans"/>
          <w:kern w:val="18"/>
          <w:sz w:val="20"/>
          <w:szCs w:val="20"/>
          <w:lang w:eastAsia="en-US"/>
        </w:rPr>
      </w:pPr>
      <w:r>
        <w:rPr>
          <w:rFonts w:ascii="Noto Sans" w:eastAsia="Batang" w:hAnsi="Noto Sans" w:cs="Noto Sans"/>
          <w:kern w:val="18"/>
          <w:sz w:val="20"/>
          <w:szCs w:val="20"/>
          <w:lang w:eastAsia="en-US"/>
        </w:rPr>
        <w:t xml:space="preserve">Equipos satelitales de exterior en los sitios remotos de alto rendimiento FHP (Full High Performance) o FD (Full </w:t>
      </w:r>
      <w:proofErr w:type="spellStart"/>
      <w:r>
        <w:rPr>
          <w:rFonts w:ascii="Noto Sans" w:eastAsia="Batang" w:hAnsi="Noto Sans" w:cs="Noto Sans"/>
          <w:kern w:val="18"/>
          <w:sz w:val="20"/>
          <w:szCs w:val="20"/>
          <w:lang w:eastAsia="en-US"/>
        </w:rPr>
        <w:t>Duplex</w:t>
      </w:r>
      <w:proofErr w:type="spellEnd"/>
      <w:r>
        <w:rPr>
          <w:rFonts w:ascii="Noto Sans" w:eastAsia="Batang" w:hAnsi="Noto Sans" w:cs="Noto Sans"/>
          <w:kern w:val="18"/>
          <w:sz w:val="20"/>
          <w:szCs w:val="20"/>
          <w:lang w:eastAsia="en-US"/>
        </w:rPr>
        <w:t>)</w:t>
      </w:r>
      <w:r w:rsidR="005D0E39">
        <w:rPr>
          <w:rFonts w:ascii="Noto Sans" w:eastAsia="Batang" w:hAnsi="Noto Sans" w:cs="Noto Sans"/>
          <w:kern w:val="18"/>
          <w:sz w:val="20"/>
          <w:szCs w:val="20"/>
          <w:lang w:eastAsia="en-US"/>
        </w:rPr>
        <w:t>, n</w:t>
      </w:r>
      <w:r>
        <w:rPr>
          <w:rFonts w:ascii="Noto Sans" w:eastAsia="Batang" w:hAnsi="Noto Sans" w:cs="Noto Sans"/>
          <w:kern w:val="18"/>
          <w:sz w:val="20"/>
          <w:szCs w:val="20"/>
          <w:lang w:eastAsia="en-US"/>
        </w:rPr>
        <w:t>o residencial.</w:t>
      </w:r>
    </w:p>
    <w:p w14:paraId="4C71E955" w14:textId="77777777" w:rsidR="00D47A6B" w:rsidRPr="00FD355A" w:rsidRDefault="00D47A6B">
      <w:pPr>
        <w:pStyle w:val="Prrafodelista"/>
        <w:numPr>
          <w:ilvl w:val="0"/>
          <w:numId w:val="12"/>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Soportar algoritmos o herramientas que permitan incrementar la eficiencia propia de los códigos de corrección de error y mejorar la relación señal a ruido, así como ajustar dinámicamente los códigos de error y modulación de las portadoras ascendentes y descendentes a fin de mantener la disponibilidad de los enlaces durante variaciones ambientales adversas como lluvia, polvo o nieve de tal manera que se obtenga el mejor desempeño global en la red.</w:t>
      </w:r>
    </w:p>
    <w:p w14:paraId="0FEEC6C2" w14:textId="77777777" w:rsidR="005D36DB" w:rsidRPr="00FD355A" w:rsidRDefault="005D36DB" w:rsidP="001C1F51">
      <w:pPr>
        <w:pStyle w:val="Prrafodelista"/>
        <w:spacing w:line="264" w:lineRule="auto"/>
        <w:ind w:left="1440"/>
        <w:jc w:val="both"/>
        <w:rPr>
          <w:rFonts w:ascii="Noto Sans" w:eastAsia="Batang" w:hAnsi="Noto Sans" w:cs="Noto Sans"/>
          <w:kern w:val="18"/>
          <w:sz w:val="20"/>
          <w:szCs w:val="20"/>
          <w:highlight w:val="cyan"/>
          <w:lang w:eastAsia="en-US"/>
        </w:rPr>
      </w:pPr>
    </w:p>
    <w:p w14:paraId="722F002F" w14:textId="77939B9F" w:rsidR="00D47A6B" w:rsidRPr="005D36DB" w:rsidRDefault="00970F55" w:rsidP="00FD355A">
      <w:pPr>
        <w:spacing w:line="276" w:lineRule="auto"/>
        <w:ind w:left="720" w:hanging="720"/>
        <w:contextualSpacing/>
        <w:jc w:val="both"/>
        <w:rPr>
          <w:rFonts w:ascii="Noto Sans" w:eastAsia="Calibri" w:hAnsi="Noto Sans" w:cs="Noto Sans"/>
          <w:b/>
          <w:sz w:val="20"/>
          <w:szCs w:val="20"/>
          <w:lang w:eastAsia="ar-SA"/>
        </w:rPr>
      </w:pPr>
      <w:r w:rsidRPr="005D36DB">
        <w:rPr>
          <w:rFonts w:ascii="Noto Sans" w:eastAsia="Calibri" w:hAnsi="Noto Sans" w:cs="Noto Sans"/>
          <w:b/>
          <w:sz w:val="20"/>
          <w:szCs w:val="20"/>
          <w:lang w:eastAsia="ar-SA"/>
        </w:rPr>
        <w:t xml:space="preserve">4.3 </w:t>
      </w:r>
      <w:r w:rsidR="00D47A6B" w:rsidRPr="005D36DB">
        <w:rPr>
          <w:rFonts w:ascii="Noto Sans" w:eastAsia="Calibri" w:hAnsi="Noto Sans" w:cs="Noto Sans"/>
          <w:b/>
          <w:sz w:val="20"/>
          <w:szCs w:val="20"/>
          <w:lang w:eastAsia="ar-SA"/>
        </w:rPr>
        <w:t>Descripción técnica de los enlaces para el servicio:</w:t>
      </w:r>
    </w:p>
    <w:p w14:paraId="10270DE7" w14:textId="7D405637" w:rsidR="00D47A6B" w:rsidRPr="00FD355A" w:rsidRDefault="00C27DCD" w:rsidP="001C1F51">
      <w:p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El Instituto </w:t>
      </w:r>
      <w:r w:rsidR="00D47A6B" w:rsidRPr="00FD355A">
        <w:rPr>
          <w:rFonts w:ascii="Noto Sans" w:eastAsia="Batang" w:hAnsi="Noto Sans" w:cs="Noto Sans"/>
          <w:kern w:val="18"/>
          <w:sz w:val="20"/>
          <w:szCs w:val="20"/>
          <w:lang w:eastAsia="en-US"/>
        </w:rPr>
        <w:t xml:space="preserve">requiere de </w:t>
      </w:r>
      <w:r w:rsidR="00A7672E">
        <w:rPr>
          <w:rFonts w:ascii="Noto Sans" w:eastAsia="Batang" w:hAnsi="Noto Sans" w:cs="Noto Sans"/>
          <w:kern w:val="18"/>
          <w:sz w:val="20"/>
          <w:szCs w:val="20"/>
          <w:lang w:eastAsia="en-US"/>
        </w:rPr>
        <w:t xml:space="preserve">un </w:t>
      </w:r>
      <w:r w:rsidR="00D47A6B" w:rsidRPr="00FD355A">
        <w:rPr>
          <w:rFonts w:ascii="Noto Sans" w:eastAsia="Batang" w:hAnsi="Noto Sans" w:cs="Noto Sans"/>
          <w:kern w:val="18"/>
          <w:sz w:val="20"/>
          <w:szCs w:val="20"/>
          <w:lang w:eastAsia="en-US"/>
        </w:rPr>
        <w:t xml:space="preserve">servicio de red de telecomunicaciones mediante tecnología satelital que aseguren un ancho de banda mínimo </w:t>
      </w:r>
      <w:r w:rsidR="005D0E39">
        <w:rPr>
          <w:rFonts w:ascii="Noto Sans" w:eastAsia="Batang" w:hAnsi="Noto Sans" w:cs="Noto Sans"/>
          <w:kern w:val="18"/>
          <w:sz w:val="20"/>
          <w:szCs w:val="20"/>
          <w:lang w:eastAsia="en-US"/>
        </w:rPr>
        <w:t xml:space="preserve">promedio </w:t>
      </w:r>
      <w:r w:rsidR="00D47A6B" w:rsidRPr="00FD355A">
        <w:rPr>
          <w:rFonts w:ascii="Noto Sans" w:eastAsia="Batang" w:hAnsi="Noto Sans" w:cs="Noto Sans"/>
          <w:kern w:val="18"/>
          <w:sz w:val="20"/>
          <w:szCs w:val="20"/>
          <w:lang w:eastAsia="en-US"/>
        </w:rPr>
        <w:t xml:space="preserve">de </w:t>
      </w:r>
      <w:r w:rsidR="003807C9">
        <w:rPr>
          <w:rFonts w:ascii="Noto Sans" w:eastAsia="Batang" w:hAnsi="Noto Sans" w:cs="Noto Sans"/>
          <w:kern w:val="18"/>
          <w:sz w:val="20"/>
          <w:szCs w:val="20"/>
          <w:lang w:eastAsia="en-US"/>
        </w:rPr>
        <w:t>80</w:t>
      </w:r>
      <w:r w:rsidR="00D47A6B" w:rsidRPr="00FD355A">
        <w:rPr>
          <w:rFonts w:ascii="Noto Sans" w:eastAsia="Batang" w:hAnsi="Noto Sans" w:cs="Noto Sans"/>
          <w:kern w:val="18"/>
          <w:sz w:val="20"/>
          <w:szCs w:val="20"/>
          <w:lang w:eastAsia="en-US"/>
        </w:rPr>
        <w:t xml:space="preserve"> Mbps</w:t>
      </w:r>
      <w:r w:rsidRPr="00FD355A">
        <w:rPr>
          <w:rFonts w:ascii="Noto Sans" w:eastAsia="Batang" w:hAnsi="Noto Sans" w:cs="Noto Sans"/>
          <w:kern w:val="18"/>
          <w:sz w:val="20"/>
          <w:szCs w:val="20"/>
          <w:lang w:eastAsia="en-US"/>
        </w:rPr>
        <w:t>/</w:t>
      </w:r>
      <w:r w:rsidR="003807C9">
        <w:rPr>
          <w:rFonts w:ascii="Noto Sans" w:eastAsia="Batang" w:hAnsi="Noto Sans" w:cs="Noto Sans"/>
          <w:kern w:val="18"/>
          <w:sz w:val="20"/>
          <w:szCs w:val="20"/>
          <w:lang w:eastAsia="en-US"/>
        </w:rPr>
        <w:t>20</w:t>
      </w:r>
      <w:r w:rsidRPr="00FD355A">
        <w:rPr>
          <w:rFonts w:ascii="Noto Sans" w:eastAsia="Batang" w:hAnsi="Noto Sans" w:cs="Noto Sans"/>
          <w:kern w:val="18"/>
          <w:sz w:val="20"/>
          <w:szCs w:val="20"/>
          <w:lang w:eastAsia="en-US"/>
        </w:rPr>
        <w:t xml:space="preserve"> Mbps</w:t>
      </w:r>
      <w:r w:rsidR="00D47A6B" w:rsidRPr="00FD355A">
        <w:rPr>
          <w:rFonts w:ascii="Noto Sans" w:eastAsia="Batang" w:hAnsi="Noto Sans" w:cs="Noto Sans"/>
          <w:kern w:val="18"/>
          <w:sz w:val="20"/>
          <w:szCs w:val="20"/>
          <w:lang w:eastAsia="en-US"/>
        </w:rPr>
        <w:t xml:space="preserve"> para los sitios expresados en el “Apartado I - Listado de sitios satelitales”.</w:t>
      </w:r>
    </w:p>
    <w:p w14:paraId="454D1017" w14:textId="77777777" w:rsidR="00D47A6B" w:rsidRPr="00FD355A" w:rsidRDefault="00D47A6B" w:rsidP="001C1F51">
      <w:pPr>
        <w:spacing w:line="264" w:lineRule="auto"/>
        <w:jc w:val="both"/>
        <w:rPr>
          <w:rFonts w:ascii="Noto Sans" w:eastAsia="Batang" w:hAnsi="Noto Sans" w:cs="Noto Sans"/>
          <w:kern w:val="18"/>
          <w:sz w:val="20"/>
          <w:szCs w:val="20"/>
          <w:lang w:eastAsia="en-US"/>
        </w:rPr>
      </w:pPr>
    </w:p>
    <w:p w14:paraId="7A7FEA62" w14:textId="2FBAF401" w:rsidR="00A7672E" w:rsidRDefault="00A7672E" w:rsidP="00A7672E">
      <w:pPr>
        <w:spacing w:line="264" w:lineRule="auto"/>
        <w:contextualSpacing/>
        <w:jc w:val="both"/>
        <w:rPr>
          <w:rFonts w:ascii="Noto Sans" w:hAnsi="Noto Sans" w:cs="Noto Sans"/>
          <w:sz w:val="20"/>
          <w:szCs w:val="20"/>
          <w:lang w:eastAsia="ar-SA"/>
        </w:rPr>
      </w:pPr>
      <w:r>
        <w:rPr>
          <w:rFonts w:ascii="Noto Sans" w:hAnsi="Noto Sans" w:cs="Noto Sans"/>
          <w:sz w:val="20"/>
          <w:szCs w:val="20"/>
          <w:lang w:eastAsia="ar-SA"/>
        </w:rPr>
        <w:lastRenderedPageBreak/>
        <w:t>P</w:t>
      </w:r>
      <w:r w:rsidRPr="00C27DCD">
        <w:rPr>
          <w:rFonts w:ascii="Noto Sans" w:hAnsi="Noto Sans" w:cs="Noto Sans"/>
          <w:sz w:val="20"/>
          <w:szCs w:val="20"/>
          <w:lang w:eastAsia="ar-SA"/>
        </w:rPr>
        <w:t>ara la prestación del “Servicio de Interconexión para enlaces centrales”</w:t>
      </w:r>
      <w:r>
        <w:rPr>
          <w:rFonts w:ascii="Noto Sans" w:hAnsi="Noto Sans" w:cs="Noto Sans"/>
          <w:sz w:val="20"/>
          <w:szCs w:val="20"/>
          <w:lang w:eastAsia="ar-SA"/>
        </w:rPr>
        <w:t>, e</w:t>
      </w:r>
      <w:r w:rsidRPr="00C27DCD">
        <w:rPr>
          <w:rFonts w:ascii="Noto Sans" w:hAnsi="Noto Sans" w:cs="Noto Sans"/>
          <w:sz w:val="20"/>
          <w:szCs w:val="20"/>
          <w:lang w:eastAsia="ar-SA"/>
        </w:rPr>
        <w:t xml:space="preserve">l </w:t>
      </w:r>
      <w:r w:rsidRPr="00FD355A">
        <w:rPr>
          <w:rFonts w:ascii="Noto Sans" w:hAnsi="Noto Sans" w:cs="Noto Sans"/>
          <w:sz w:val="20"/>
          <w:szCs w:val="20"/>
          <w:lang w:eastAsia="ar-SA"/>
        </w:rPr>
        <w:t xml:space="preserve">Licitante </w:t>
      </w:r>
      <w:r w:rsidRPr="00C27DCD">
        <w:rPr>
          <w:rFonts w:ascii="Noto Sans" w:hAnsi="Noto Sans" w:cs="Noto Sans"/>
          <w:sz w:val="20"/>
          <w:szCs w:val="20"/>
          <w:lang w:eastAsia="ar-SA"/>
        </w:rPr>
        <w:t xml:space="preserve">deberá incluir en su propuesta técnica la implementación de un enlace L2L dedicado, con ancho de banda inicial requerido de 500 Mbps, entre el </w:t>
      </w:r>
      <w:r w:rsidR="003807C9">
        <w:rPr>
          <w:rFonts w:ascii="Noto Sans" w:hAnsi="Noto Sans" w:cs="Noto Sans"/>
          <w:sz w:val="20"/>
          <w:szCs w:val="20"/>
          <w:lang w:eastAsia="ar-SA"/>
        </w:rPr>
        <w:t>Punto de Presencia</w:t>
      </w:r>
      <w:r w:rsidR="00D76215">
        <w:rPr>
          <w:rFonts w:ascii="Noto Sans" w:hAnsi="Noto Sans" w:cs="Noto Sans"/>
          <w:sz w:val="20"/>
          <w:szCs w:val="20"/>
          <w:lang w:eastAsia="ar-SA"/>
        </w:rPr>
        <w:t xml:space="preserve"> (POP)</w:t>
      </w:r>
      <w:r w:rsidRPr="00C27DCD">
        <w:rPr>
          <w:rFonts w:ascii="Noto Sans" w:hAnsi="Noto Sans" w:cs="Noto Sans"/>
          <w:sz w:val="20"/>
          <w:szCs w:val="20"/>
          <w:lang w:eastAsia="ar-SA"/>
        </w:rPr>
        <w:t xml:space="preserve"> del </w:t>
      </w:r>
      <w:r w:rsidRPr="00FD355A">
        <w:rPr>
          <w:rFonts w:ascii="Noto Sans" w:hAnsi="Noto Sans" w:cs="Noto Sans"/>
          <w:sz w:val="20"/>
          <w:szCs w:val="20"/>
          <w:lang w:eastAsia="ar-SA"/>
        </w:rPr>
        <w:t xml:space="preserve">Licitante </w:t>
      </w:r>
      <w:r w:rsidRPr="00C27DCD">
        <w:rPr>
          <w:rFonts w:ascii="Noto Sans" w:hAnsi="Noto Sans" w:cs="Noto Sans"/>
          <w:sz w:val="20"/>
          <w:szCs w:val="20"/>
          <w:lang w:eastAsia="ar-SA"/>
        </w:rPr>
        <w:t xml:space="preserve">y el Centro de Datos que el </w:t>
      </w:r>
      <w:r w:rsidRPr="00FD355A">
        <w:rPr>
          <w:rFonts w:ascii="Noto Sans" w:hAnsi="Noto Sans" w:cs="Noto Sans"/>
          <w:sz w:val="20"/>
          <w:szCs w:val="20"/>
          <w:lang w:eastAsia="ar-SA"/>
        </w:rPr>
        <w:t xml:space="preserve">Instituto </w:t>
      </w:r>
      <w:r w:rsidRPr="00C27DCD">
        <w:rPr>
          <w:rFonts w:ascii="Noto Sans" w:hAnsi="Noto Sans" w:cs="Noto Sans"/>
          <w:sz w:val="20"/>
          <w:szCs w:val="20"/>
          <w:lang w:eastAsia="ar-SA"/>
        </w:rPr>
        <w:t>defina</w:t>
      </w:r>
      <w:r>
        <w:rPr>
          <w:rFonts w:ascii="Noto Sans" w:hAnsi="Noto Sans" w:cs="Noto Sans"/>
          <w:sz w:val="20"/>
          <w:szCs w:val="20"/>
          <w:lang w:eastAsia="ar-SA"/>
        </w:rPr>
        <w:t>.</w:t>
      </w:r>
      <w:r w:rsidRPr="00C27DCD">
        <w:rPr>
          <w:rFonts w:ascii="Noto Sans" w:hAnsi="Noto Sans" w:cs="Noto Sans"/>
          <w:sz w:val="20"/>
          <w:szCs w:val="20"/>
          <w:lang w:eastAsia="ar-SA"/>
        </w:rPr>
        <w:t xml:space="preserve"> </w:t>
      </w:r>
    </w:p>
    <w:p w14:paraId="4AECE4FF" w14:textId="77777777" w:rsidR="00EC0DB9" w:rsidRDefault="00EC0DB9" w:rsidP="00A7672E">
      <w:pPr>
        <w:spacing w:line="264" w:lineRule="auto"/>
        <w:contextualSpacing/>
        <w:jc w:val="both"/>
        <w:rPr>
          <w:rFonts w:ascii="Noto Sans" w:hAnsi="Noto Sans" w:cs="Noto Sans"/>
          <w:sz w:val="20"/>
          <w:szCs w:val="20"/>
          <w:lang w:eastAsia="ar-SA"/>
        </w:rPr>
      </w:pPr>
    </w:p>
    <w:p w14:paraId="6502F221" w14:textId="00049553" w:rsidR="00EC0DB9" w:rsidRPr="00C27DCD" w:rsidRDefault="00EC0DB9" w:rsidP="00A7672E">
      <w:pPr>
        <w:spacing w:line="264" w:lineRule="auto"/>
        <w:contextualSpacing/>
        <w:jc w:val="both"/>
        <w:rPr>
          <w:rFonts w:ascii="Noto Sans" w:hAnsi="Noto Sans" w:cs="Noto Sans"/>
          <w:sz w:val="20"/>
          <w:szCs w:val="20"/>
          <w:lang w:eastAsia="ar-SA"/>
        </w:rPr>
      </w:pPr>
      <w:r w:rsidRPr="00EC0DB9">
        <w:rPr>
          <w:rFonts w:ascii="Noto Sans" w:hAnsi="Noto Sans" w:cs="Noto Sans"/>
          <w:sz w:val="20"/>
          <w:szCs w:val="20"/>
          <w:lang w:eastAsia="ar-SA"/>
        </w:rPr>
        <w:t>El ancho de banda inicial de 500 Mbps del enlace L2L es independiente de los incrementos que, en su caso, solicite el Instituto, los cuales se sumarán a dicho valor. El equipamiento central deberá soportar la suma de las capacidades activas.</w:t>
      </w:r>
    </w:p>
    <w:p w14:paraId="216D55C3" w14:textId="77777777" w:rsidR="00A7672E" w:rsidRPr="00FD355A" w:rsidRDefault="00A7672E" w:rsidP="001C1F51">
      <w:pPr>
        <w:spacing w:line="264" w:lineRule="auto"/>
        <w:jc w:val="both"/>
        <w:rPr>
          <w:rFonts w:ascii="Noto Sans" w:eastAsia="Batang" w:hAnsi="Noto Sans" w:cs="Noto Sans"/>
          <w:kern w:val="18"/>
          <w:sz w:val="20"/>
          <w:szCs w:val="20"/>
          <w:lang w:eastAsia="en-US"/>
        </w:rPr>
      </w:pPr>
    </w:p>
    <w:p w14:paraId="4D529D66" w14:textId="1885D49A" w:rsidR="00D47A6B" w:rsidRDefault="00D47A6B" w:rsidP="001C1F51">
      <w:pPr>
        <w:spacing w:line="264" w:lineRule="auto"/>
        <w:jc w:val="both"/>
        <w:rPr>
          <w:rFonts w:ascii="Noto Sans" w:eastAsia="Batang" w:hAnsi="Noto Sans" w:cs="Noto Sans"/>
          <w:kern w:val="18"/>
          <w:sz w:val="20"/>
          <w:szCs w:val="20"/>
          <w:lang w:eastAsia="en-US"/>
        </w:rPr>
      </w:pPr>
      <w:r w:rsidRPr="00FD355A">
        <w:rPr>
          <w:rFonts w:ascii="Noto Sans" w:hAnsi="Noto Sans" w:cs="Noto Sans"/>
          <w:sz w:val="20"/>
          <w:szCs w:val="20"/>
          <w:lang w:eastAsia="ar-SA"/>
        </w:rPr>
        <w:t xml:space="preserve">El </w:t>
      </w:r>
      <w:r w:rsidR="00A7672E">
        <w:rPr>
          <w:rFonts w:ascii="Noto Sans" w:hAnsi="Noto Sans" w:cs="Noto Sans"/>
          <w:sz w:val="20"/>
          <w:szCs w:val="20"/>
          <w:lang w:eastAsia="ar-SA"/>
        </w:rPr>
        <w:t>s</w:t>
      </w:r>
      <w:r w:rsidRPr="00FD355A">
        <w:rPr>
          <w:rFonts w:ascii="Noto Sans" w:hAnsi="Noto Sans" w:cs="Noto Sans"/>
          <w:sz w:val="20"/>
          <w:szCs w:val="20"/>
          <w:lang w:eastAsia="ar-SA"/>
        </w:rPr>
        <w:t xml:space="preserve">ervicio </w:t>
      </w:r>
      <w:r w:rsidR="00D4031C" w:rsidRPr="00FD355A">
        <w:rPr>
          <w:rFonts w:ascii="Noto Sans" w:eastAsia="Batang" w:hAnsi="Noto Sans" w:cs="Noto Sans"/>
          <w:kern w:val="18"/>
          <w:sz w:val="20"/>
          <w:szCs w:val="20"/>
          <w:lang w:eastAsia="en-US"/>
        </w:rPr>
        <w:t>incluye</w:t>
      </w:r>
      <w:r w:rsidRPr="00FD355A">
        <w:rPr>
          <w:rFonts w:ascii="Noto Sans" w:eastAsia="Batang" w:hAnsi="Noto Sans" w:cs="Noto Sans"/>
          <w:kern w:val="18"/>
          <w:sz w:val="20"/>
          <w:szCs w:val="20"/>
          <w:lang w:eastAsia="en-US"/>
        </w:rPr>
        <w:t xml:space="preserve"> el abastecimiento, suministro, habilitación, configuración, puesta a punto, atención de fallas y gestión permanente de la operación, así como lo siguiente:</w:t>
      </w:r>
    </w:p>
    <w:p w14:paraId="648DE0AB" w14:textId="77777777" w:rsidR="00D76215" w:rsidRDefault="00D76215" w:rsidP="001C1F51">
      <w:pPr>
        <w:spacing w:line="264" w:lineRule="auto"/>
        <w:jc w:val="both"/>
        <w:rPr>
          <w:rFonts w:ascii="Noto Sans" w:eastAsia="Batang" w:hAnsi="Noto Sans" w:cs="Noto Sans"/>
          <w:kern w:val="18"/>
          <w:sz w:val="20"/>
          <w:szCs w:val="20"/>
          <w:lang w:eastAsia="en-US"/>
        </w:rPr>
      </w:pPr>
    </w:p>
    <w:p w14:paraId="2CC117DE" w14:textId="77777777" w:rsidR="00D76215" w:rsidRPr="00D76215" w:rsidRDefault="00D76215">
      <w:pPr>
        <w:pStyle w:val="Prrafodelista"/>
        <w:numPr>
          <w:ilvl w:val="0"/>
          <w:numId w:val="13"/>
        </w:numPr>
        <w:spacing w:line="276" w:lineRule="auto"/>
        <w:jc w:val="both"/>
        <w:rPr>
          <w:rFonts w:ascii="Noto Sans" w:eastAsia="Batang" w:hAnsi="Noto Sans" w:cs="Noto Sans"/>
          <w:kern w:val="18"/>
          <w:sz w:val="20"/>
          <w:szCs w:val="20"/>
          <w:lang w:eastAsia="en-US"/>
        </w:rPr>
      </w:pPr>
      <w:r w:rsidRPr="00D76215">
        <w:rPr>
          <w:rFonts w:ascii="Noto Sans" w:eastAsia="Batang" w:hAnsi="Noto Sans" w:cs="Noto Sans"/>
          <w:kern w:val="18"/>
          <w:sz w:val="20"/>
          <w:szCs w:val="20"/>
          <w:lang w:eastAsia="en-US"/>
        </w:rPr>
        <w:t>Servicio de consumo de datos ilimitado con medio de transmisión de 80 Mbps de bajada y 20 Mbps de subida y equipo terminal.</w:t>
      </w:r>
    </w:p>
    <w:p w14:paraId="17F4BE95" w14:textId="786FC52E" w:rsidR="00D47A6B" w:rsidRPr="00FD355A" w:rsidRDefault="00D47A6B">
      <w:pPr>
        <w:pStyle w:val="Prrafodelista"/>
        <w:numPr>
          <w:ilvl w:val="0"/>
          <w:numId w:val="13"/>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Antenas fijas para los sitios dependiendo de las facilidades del inmueble de acuerdo con el “Apartado I - Listado de sitios satelitales” y todo el aditamento necesario para su correcto funcionamiento, el </w:t>
      </w:r>
      <w:r w:rsidR="00D4031C" w:rsidRPr="00FD355A">
        <w:rPr>
          <w:rFonts w:ascii="Noto Sans" w:eastAsia="Batang" w:hAnsi="Noto Sans" w:cs="Noto Sans"/>
          <w:kern w:val="18"/>
          <w:sz w:val="20"/>
          <w:szCs w:val="20"/>
          <w:lang w:eastAsia="en-US"/>
        </w:rPr>
        <w:t xml:space="preserve">Licitante </w:t>
      </w:r>
      <w:r w:rsidRPr="00FD355A">
        <w:rPr>
          <w:rFonts w:ascii="Noto Sans" w:eastAsia="Batang" w:hAnsi="Noto Sans" w:cs="Noto Sans"/>
          <w:kern w:val="18"/>
          <w:sz w:val="20"/>
          <w:szCs w:val="20"/>
          <w:lang w:eastAsia="en-US"/>
        </w:rPr>
        <w:t>deberá garantizar que dicha antena sea resistente al agua, al polvo y a condiciones adversas.</w:t>
      </w:r>
    </w:p>
    <w:p w14:paraId="23401433" w14:textId="0F5035AA" w:rsidR="00D47A6B" w:rsidRPr="00FD355A" w:rsidRDefault="00BC5314">
      <w:pPr>
        <w:pStyle w:val="Prrafodelista"/>
        <w:numPr>
          <w:ilvl w:val="0"/>
          <w:numId w:val="13"/>
        </w:numPr>
        <w:spacing w:line="264" w:lineRule="auto"/>
        <w:jc w:val="both"/>
        <w:rPr>
          <w:rFonts w:ascii="Noto Sans" w:eastAsia="Batang" w:hAnsi="Noto Sans" w:cs="Noto Sans"/>
          <w:kern w:val="18"/>
          <w:sz w:val="20"/>
          <w:szCs w:val="20"/>
          <w:lang w:eastAsia="en-US"/>
        </w:rPr>
      </w:pPr>
      <w:r>
        <w:rPr>
          <w:rFonts w:ascii="Noto Sans" w:eastAsia="Batang" w:hAnsi="Noto Sans" w:cs="Noto Sans"/>
          <w:kern w:val="18"/>
          <w:sz w:val="20"/>
          <w:szCs w:val="20"/>
          <w:lang w:eastAsia="en-US"/>
        </w:rPr>
        <w:t xml:space="preserve">El </w:t>
      </w:r>
      <w:proofErr w:type="spellStart"/>
      <w:r>
        <w:rPr>
          <w:rFonts w:ascii="Noto Sans" w:eastAsia="Batang" w:hAnsi="Noto Sans" w:cs="Noto Sans"/>
          <w:kern w:val="18"/>
          <w:sz w:val="20"/>
          <w:szCs w:val="20"/>
          <w:lang w:eastAsia="en-US"/>
        </w:rPr>
        <w:t>Licitante</w:t>
      </w:r>
      <w:r w:rsidR="00D47A6B" w:rsidRPr="00FD355A">
        <w:rPr>
          <w:rFonts w:ascii="Noto Sans" w:eastAsia="Batang" w:hAnsi="Noto Sans" w:cs="Noto Sans"/>
          <w:kern w:val="18"/>
          <w:sz w:val="20"/>
          <w:szCs w:val="20"/>
          <w:lang w:eastAsia="en-US"/>
        </w:rPr>
        <w:t>deberá</w:t>
      </w:r>
      <w:proofErr w:type="spellEnd"/>
      <w:r w:rsidR="00D47A6B" w:rsidRPr="00FD355A">
        <w:rPr>
          <w:rFonts w:ascii="Noto Sans" w:eastAsia="Batang" w:hAnsi="Noto Sans" w:cs="Noto Sans"/>
          <w:kern w:val="18"/>
          <w:sz w:val="20"/>
          <w:szCs w:val="20"/>
          <w:lang w:eastAsia="en-US"/>
        </w:rPr>
        <w:t xml:space="preserve"> instalar las antenas satelitales fijas junto con todos los aditamentos necesarios para su funcionamiento en los techos de los inmuebles de las unidades, el </w:t>
      </w:r>
      <w:r w:rsidR="00D4031C" w:rsidRPr="00FD355A">
        <w:rPr>
          <w:rFonts w:ascii="Noto Sans" w:eastAsia="Batang" w:hAnsi="Noto Sans" w:cs="Noto Sans"/>
          <w:kern w:val="18"/>
          <w:sz w:val="20"/>
          <w:szCs w:val="20"/>
          <w:lang w:eastAsia="en-US"/>
        </w:rPr>
        <w:t xml:space="preserve">Licitante </w:t>
      </w:r>
      <w:r w:rsidR="00D47A6B" w:rsidRPr="00FD355A">
        <w:rPr>
          <w:rFonts w:ascii="Noto Sans" w:eastAsia="Batang" w:hAnsi="Noto Sans" w:cs="Noto Sans"/>
          <w:kern w:val="18"/>
          <w:sz w:val="20"/>
          <w:szCs w:val="20"/>
          <w:lang w:eastAsia="en-US"/>
        </w:rPr>
        <w:t xml:space="preserve">tendrá que realizar cableado para conectar la antena con el módem satelital, mismo que el </w:t>
      </w:r>
      <w:r w:rsidR="00D4031C" w:rsidRPr="00FD355A">
        <w:rPr>
          <w:rFonts w:ascii="Noto Sans" w:eastAsia="Batang" w:hAnsi="Noto Sans" w:cs="Noto Sans"/>
          <w:kern w:val="18"/>
          <w:sz w:val="20"/>
          <w:szCs w:val="20"/>
          <w:lang w:eastAsia="en-US"/>
        </w:rPr>
        <w:t xml:space="preserve">Licitante </w:t>
      </w:r>
      <w:r w:rsidR="00D47A6B" w:rsidRPr="00FD355A">
        <w:rPr>
          <w:rFonts w:ascii="Noto Sans" w:eastAsia="Batang" w:hAnsi="Noto Sans" w:cs="Noto Sans"/>
          <w:kern w:val="18"/>
          <w:sz w:val="20"/>
          <w:szCs w:val="20"/>
          <w:lang w:eastAsia="en-US"/>
        </w:rPr>
        <w:t>deberá instalar en el interior de inmueble</w:t>
      </w:r>
      <w:r w:rsidR="001D2792">
        <w:rPr>
          <w:rFonts w:ascii="Noto Sans" w:eastAsia="Batang" w:hAnsi="Noto Sans" w:cs="Noto Sans"/>
          <w:kern w:val="18"/>
          <w:sz w:val="20"/>
          <w:szCs w:val="20"/>
          <w:lang w:eastAsia="en-US"/>
        </w:rPr>
        <w:t>, incluyendo en su caso la canalización necesaria</w:t>
      </w:r>
      <w:r w:rsidR="00D47A6B" w:rsidRPr="00FD355A">
        <w:rPr>
          <w:rFonts w:ascii="Noto Sans" w:eastAsia="Batang" w:hAnsi="Noto Sans" w:cs="Noto Sans"/>
          <w:kern w:val="18"/>
          <w:sz w:val="20"/>
          <w:szCs w:val="20"/>
          <w:lang w:eastAsia="en-US"/>
        </w:rPr>
        <w:t xml:space="preserve">. Los permisos de acceso a los inmuebles para realizar estas tareas serán coordinados con el </w:t>
      </w:r>
      <w:r w:rsidR="00D4031C" w:rsidRPr="00FD355A">
        <w:rPr>
          <w:rFonts w:ascii="Noto Sans" w:eastAsia="Batang" w:hAnsi="Noto Sans" w:cs="Noto Sans"/>
          <w:kern w:val="18"/>
          <w:sz w:val="20"/>
          <w:szCs w:val="20"/>
          <w:lang w:eastAsia="en-US"/>
        </w:rPr>
        <w:t>Instituto</w:t>
      </w:r>
      <w:r w:rsidR="00D47A6B" w:rsidRPr="00FD355A">
        <w:rPr>
          <w:rFonts w:ascii="Noto Sans" w:eastAsia="Batang" w:hAnsi="Noto Sans" w:cs="Noto Sans"/>
          <w:kern w:val="18"/>
          <w:sz w:val="20"/>
          <w:szCs w:val="20"/>
          <w:lang w:eastAsia="en-US"/>
        </w:rPr>
        <w:t>.</w:t>
      </w:r>
    </w:p>
    <w:p w14:paraId="6C53B999" w14:textId="77777777" w:rsidR="00D47A6B" w:rsidRPr="00FD355A" w:rsidRDefault="00D47A6B">
      <w:pPr>
        <w:pStyle w:val="Prrafodelista"/>
        <w:numPr>
          <w:ilvl w:val="0"/>
          <w:numId w:val="13"/>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Radios y/o módem, así como todo el equipamiento aplicable para el correcto funcionamiento del enlace satelital.</w:t>
      </w:r>
    </w:p>
    <w:p w14:paraId="630410F3" w14:textId="0FF45E5E" w:rsidR="00D47A6B" w:rsidRPr="00FD355A" w:rsidRDefault="00D47A6B">
      <w:pPr>
        <w:pStyle w:val="Prrafodelista"/>
        <w:numPr>
          <w:ilvl w:val="0"/>
          <w:numId w:val="13"/>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Si el </w:t>
      </w:r>
      <w:r w:rsidR="00222062">
        <w:rPr>
          <w:rFonts w:ascii="Noto Sans" w:eastAsia="Batang" w:hAnsi="Noto Sans" w:cs="Noto Sans"/>
          <w:kern w:val="18"/>
          <w:sz w:val="20"/>
          <w:szCs w:val="20"/>
          <w:lang w:eastAsia="en-US"/>
        </w:rPr>
        <w:t>módem</w:t>
      </w:r>
      <w:r w:rsidRPr="00FD355A">
        <w:rPr>
          <w:rFonts w:ascii="Noto Sans" w:eastAsia="Batang" w:hAnsi="Noto Sans" w:cs="Noto Sans"/>
          <w:kern w:val="18"/>
          <w:sz w:val="20"/>
          <w:szCs w:val="20"/>
          <w:lang w:eastAsia="en-US"/>
        </w:rPr>
        <w:t xml:space="preserve"> satelital no soporta capacidades de capa 2 y capa 3</w:t>
      </w:r>
      <w:r w:rsidR="00D76215">
        <w:rPr>
          <w:rFonts w:ascii="Noto Sans" w:eastAsia="Batang" w:hAnsi="Noto Sans" w:cs="Noto Sans"/>
          <w:kern w:val="18"/>
          <w:sz w:val="20"/>
          <w:szCs w:val="20"/>
          <w:lang w:eastAsia="en-US"/>
        </w:rPr>
        <w:t>, d</w:t>
      </w:r>
      <w:r w:rsidRPr="00FD355A">
        <w:rPr>
          <w:rFonts w:ascii="Noto Sans" w:eastAsia="Batang" w:hAnsi="Noto Sans" w:cs="Noto Sans"/>
          <w:kern w:val="18"/>
          <w:sz w:val="20"/>
          <w:szCs w:val="20"/>
          <w:lang w:eastAsia="en-US"/>
        </w:rPr>
        <w:t xml:space="preserve">eberá integrar en su solución, un dispositivo administrable para que realice dichas funciones. Este equipo será el </w:t>
      </w:r>
      <w:proofErr w:type="spellStart"/>
      <w:r w:rsidRPr="00FD355A">
        <w:rPr>
          <w:rFonts w:ascii="Noto Sans" w:eastAsia="Batang" w:hAnsi="Noto Sans" w:cs="Noto Sans"/>
          <w:kern w:val="18"/>
          <w:sz w:val="20"/>
          <w:szCs w:val="20"/>
          <w:lang w:eastAsia="en-US"/>
        </w:rPr>
        <w:t>gateway</w:t>
      </w:r>
      <w:proofErr w:type="spellEnd"/>
      <w:r w:rsidRPr="00FD355A">
        <w:rPr>
          <w:rFonts w:ascii="Noto Sans" w:eastAsia="Batang" w:hAnsi="Noto Sans" w:cs="Noto Sans"/>
          <w:kern w:val="18"/>
          <w:sz w:val="20"/>
          <w:szCs w:val="20"/>
          <w:lang w:eastAsia="en-US"/>
        </w:rPr>
        <w:t xml:space="preserve"> del sitio y brindará las </w:t>
      </w:r>
      <w:proofErr w:type="spellStart"/>
      <w:r w:rsidRPr="00FD355A">
        <w:rPr>
          <w:rFonts w:ascii="Noto Sans" w:eastAsia="Batang" w:hAnsi="Noto Sans" w:cs="Noto Sans"/>
          <w:kern w:val="18"/>
          <w:sz w:val="20"/>
          <w:szCs w:val="20"/>
          <w:lang w:eastAsia="en-US"/>
        </w:rPr>
        <w:t>vlan´s</w:t>
      </w:r>
      <w:proofErr w:type="spellEnd"/>
      <w:r w:rsidRPr="00FD355A">
        <w:rPr>
          <w:rFonts w:ascii="Noto Sans" w:eastAsia="Batang" w:hAnsi="Noto Sans" w:cs="Noto Sans"/>
          <w:kern w:val="18"/>
          <w:sz w:val="20"/>
          <w:szCs w:val="20"/>
          <w:lang w:eastAsia="en-US"/>
        </w:rPr>
        <w:t xml:space="preserve"> que requieran para poder operar.</w:t>
      </w:r>
    </w:p>
    <w:p w14:paraId="2E0B298C" w14:textId="2344D411" w:rsidR="00D47A6B" w:rsidRPr="00FD355A" w:rsidRDefault="00D47A6B">
      <w:pPr>
        <w:pStyle w:val="Prrafodelista"/>
        <w:numPr>
          <w:ilvl w:val="0"/>
          <w:numId w:val="13"/>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Todos los cables necesarios para el correcto funcionamiento del enlace satelital hasta la entrega en el puerto de red LAN del </w:t>
      </w:r>
      <w:r w:rsidR="00D4031C" w:rsidRPr="00FD355A">
        <w:rPr>
          <w:rFonts w:ascii="Noto Sans" w:eastAsia="Batang" w:hAnsi="Noto Sans" w:cs="Noto Sans"/>
          <w:bCs/>
          <w:kern w:val="18"/>
          <w:sz w:val="20"/>
          <w:szCs w:val="20"/>
          <w:lang w:eastAsia="en-US"/>
        </w:rPr>
        <w:t>Instituto</w:t>
      </w:r>
      <w:r w:rsidRPr="00FD355A">
        <w:rPr>
          <w:rFonts w:ascii="Noto Sans" w:eastAsia="Batang" w:hAnsi="Noto Sans" w:cs="Noto Sans"/>
          <w:kern w:val="18"/>
          <w:sz w:val="20"/>
          <w:szCs w:val="20"/>
          <w:lang w:eastAsia="en-US"/>
        </w:rPr>
        <w:t>.</w:t>
      </w:r>
    </w:p>
    <w:p w14:paraId="7D45AF94" w14:textId="0787B9D1" w:rsidR="00D47A6B" w:rsidRPr="00FD355A" w:rsidRDefault="00D47A6B">
      <w:pPr>
        <w:pStyle w:val="Prrafodelista"/>
        <w:numPr>
          <w:ilvl w:val="0"/>
          <w:numId w:val="13"/>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El servicio deberá permitir el transporte de datos para los aplicativos del </w:t>
      </w:r>
      <w:r w:rsidR="00D4031C" w:rsidRPr="00FD355A">
        <w:rPr>
          <w:rFonts w:ascii="Noto Sans" w:eastAsia="Batang" w:hAnsi="Noto Sans" w:cs="Noto Sans"/>
          <w:kern w:val="18"/>
          <w:sz w:val="20"/>
          <w:szCs w:val="20"/>
          <w:lang w:eastAsia="en-US"/>
        </w:rPr>
        <w:t>Instituto</w:t>
      </w:r>
      <w:r w:rsidRPr="00FD355A">
        <w:rPr>
          <w:rFonts w:ascii="Noto Sans" w:eastAsia="Batang" w:hAnsi="Noto Sans" w:cs="Noto Sans"/>
          <w:kern w:val="18"/>
          <w:sz w:val="20"/>
          <w:szCs w:val="20"/>
          <w:lang w:eastAsia="en-US"/>
        </w:rPr>
        <w:t>.</w:t>
      </w:r>
    </w:p>
    <w:p w14:paraId="756DCB28" w14:textId="129102F4" w:rsidR="00D47A6B" w:rsidRPr="00FD355A" w:rsidRDefault="00D47A6B">
      <w:pPr>
        <w:pStyle w:val="Prrafodelista"/>
        <w:numPr>
          <w:ilvl w:val="0"/>
          <w:numId w:val="13"/>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El </w:t>
      </w:r>
      <w:r w:rsidR="00D4031C" w:rsidRPr="00FD355A">
        <w:rPr>
          <w:rFonts w:ascii="Noto Sans" w:hAnsi="Noto Sans" w:cs="Noto Sans"/>
          <w:sz w:val="20"/>
          <w:szCs w:val="20"/>
        </w:rPr>
        <w:t>Licitante</w:t>
      </w:r>
      <w:r w:rsidR="00D4031C" w:rsidRPr="00FD355A">
        <w:rPr>
          <w:rFonts w:ascii="Noto Sans" w:eastAsia="Batang" w:hAnsi="Noto Sans" w:cs="Noto Sans"/>
          <w:kern w:val="18"/>
          <w:sz w:val="20"/>
          <w:szCs w:val="20"/>
          <w:lang w:eastAsia="en-US"/>
        </w:rPr>
        <w:t xml:space="preserve"> </w:t>
      </w:r>
      <w:r w:rsidRPr="00FD355A">
        <w:rPr>
          <w:rFonts w:ascii="Noto Sans" w:eastAsia="Batang" w:hAnsi="Noto Sans" w:cs="Noto Sans"/>
          <w:kern w:val="18"/>
          <w:sz w:val="20"/>
          <w:szCs w:val="20"/>
          <w:lang w:eastAsia="en-US"/>
        </w:rPr>
        <w:t>deberá proporcionar la configuración inicial y puesta a punto, así como las licencias y software que se requiera para brindar el servicio mediante enlace satelital.</w:t>
      </w:r>
    </w:p>
    <w:p w14:paraId="1017AA41" w14:textId="5962E5B8" w:rsidR="00D47A6B" w:rsidRPr="00FD355A" w:rsidRDefault="00D47A6B">
      <w:pPr>
        <w:pStyle w:val="Prrafodelista"/>
        <w:numPr>
          <w:ilvl w:val="0"/>
          <w:numId w:val="13"/>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El servicio deberá contar con las últimas versiones liberadas por el fabricante, así como el </w:t>
      </w:r>
      <w:proofErr w:type="spellStart"/>
      <w:r w:rsidRPr="00FD355A">
        <w:rPr>
          <w:rFonts w:ascii="Noto Sans" w:eastAsia="Batang" w:hAnsi="Noto Sans" w:cs="Noto Sans"/>
          <w:kern w:val="18"/>
          <w:sz w:val="20"/>
          <w:szCs w:val="20"/>
          <w:lang w:eastAsia="en-US"/>
        </w:rPr>
        <w:t>release</w:t>
      </w:r>
      <w:proofErr w:type="spellEnd"/>
      <w:r w:rsidRPr="00FD355A">
        <w:rPr>
          <w:rFonts w:ascii="Noto Sans" w:eastAsia="Batang" w:hAnsi="Noto Sans" w:cs="Noto Sans"/>
          <w:kern w:val="18"/>
          <w:sz w:val="20"/>
          <w:szCs w:val="20"/>
          <w:lang w:eastAsia="en-US"/>
        </w:rPr>
        <w:t xml:space="preserve"> de software, firmware y otros relacionados, éstas deberán ser actualizadas en los equipos de telecomunicaciones durante la vigencia del contrato por el </w:t>
      </w:r>
      <w:r w:rsidR="00D4031C" w:rsidRPr="00FD355A">
        <w:rPr>
          <w:rFonts w:ascii="Noto Sans" w:eastAsia="Batang" w:hAnsi="Noto Sans" w:cs="Noto Sans"/>
          <w:kern w:val="18"/>
          <w:sz w:val="20"/>
          <w:szCs w:val="20"/>
          <w:lang w:eastAsia="en-US"/>
        </w:rPr>
        <w:t xml:space="preserve">Licitante </w:t>
      </w:r>
      <w:r w:rsidRPr="00FD355A">
        <w:rPr>
          <w:rFonts w:ascii="Noto Sans" w:eastAsia="Batang" w:hAnsi="Noto Sans" w:cs="Noto Sans"/>
          <w:kern w:val="18"/>
          <w:sz w:val="20"/>
          <w:szCs w:val="20"/>
          <w:lang w:eastAsia="en-US"/>
        </w:rPr>
        <w:t xml:space="preserve">previa coordinación con personal del </w:t>
      </w:r>
      <w:r w:rsidR="00D4031C" w:rsidRPr="00FD355A">
        <w:rPr>
          <w:rFonts w:ascii="Noto Sans" w:eastAsia="Batang" w:hAnsi="Noto Sans" w:cs="Noto Sans"/>
          <w:kern w:val="18"/>
          <w:sz w:val="20"/>
          <w:szCs w:val="20"/>
          <w:lang w:eastAsia="en-US"/>
        </w:rPr>
        <w:t xml:space="preserve">Instituto </w:t>
      </w:r>
      <w:r w:rsidRPr="00FD355A">
        <w:rPr>
          <w:rFonts w:ascii="Noto Sans" w:eastAsia="Batang" w:hAnsi="Noto Sans" w:cs="Noto Sans"/>
          <w:kern w:val="18"/>
          <w:sz w:val="20"/>
          <w:szCs w:val="20"/>
          <w:lang w:eastAsia="en-US"/>
        </w:rPr>
        <w:t>y sin costo adicional para el mismo.</w:t>
      </w:r>
    </w:p>
    <w:p w14:paraId="03146B0B" w14:textId="0107C693" w:rsidR="00D76215" w:rsidRDefault="00D76215">
      <w:pPr>
        <w:pStyle w:val="Prrafodelista"/>
        <w:numPr>
          <w:ilvl w:val="0"/>
          <w:numId w:val="13"/>
        </w:numPr>
        <w:spacing w:line="264" w:lineRule="auto"/>
        <w:jc w:val="both"/>
        <w:rPr>
          <w:rFonts w:ascii="Noto Sans" w:hAnsi="Noto Sans" w:cs="Noto Sans"/>
          <w:sz w:val="20"/>
          <w:szCs w:val="20"/>
        </w:rPr>
      </w:pPr>
      <w:r w:rsidRPr="001B2B06">
        <w:rPr>
          <w:rFonts w:ascii="Noto Sans" w:hAnsi="Noto Sans" w:cs="Noto Sans"/>
          <w:sz w:val="20"/>
          <w:szCs w:val="20"/>
        </w:rPr>
        <w:lastRenderedPageBreak/>
        <w:t xml:space="preserve">El </w:t>
      </w:r>
      <w:r>
        <w:rPr>
          <w:rFonts w:ascii="Noto Sans" w:hAnsi="Noto Sans" w:cs="Noto Sans"/>
          <w:sz w:val="20"/>
          <w:szCs w:val="20"/>
        </w:rPr>
        <w:t>Licitante adjudicado</w:t>
      </w:r>
      <w:r w:rsidRPr="001B2B06">
        <w:rPr>
          <w:rFonts w:ascii="Noto Sans" w:hAnsi="Noto Sans" w:cs="Noto Sans"/>
          <w:sz w:val="20"/>
          <w:szCs w:val="20"/>
        </w:rPr>
        <w:t xml:space="preserve"> estará obligado a restituir al INSTITUTO, sin costo adicional, los equipos que sean afectados por eventos de robo con o sin violencia, por daños en los que no aplique la garantía, siniestros, y/o desastres naturales, hasta por un monto equivalente del 3% del total del servicio</w:t>
      </w:r>
      <w:r w:rsidR="005D0E39">
        <w:rPr>
          <w:rFonts w:ascii="Noto Sans" w:hAnsi="Noto Sans" w:cs="Noto Sans"/>
          <w:sz w:val="20"/>
          <w:szCs w:val="20"/>
        </w:rPr>
        <w:t>, durante la vigencia del contrato</w:t>
      </w:r>
      <w:r w:rsidRPr="001B2B06">
        <w:rPr>
          <w:rFonts w:ascii="Noto Sans" w:hAnsi="Noto Sans" w:cs="Noto Sans"/>
          <w:sz w:val="20"/>
          <w:szCs w:val="20"/>
        </w:rPr>
        <w:t xml:space="preserve">. </w:t>
      </w:r>
    </w:p>
    <w:p w14:paraId="34F57DF0" w14:textId="0F3A31E8" w:rsidR="00D76215" w:rsidRPr="00D76215" w:rsidRDefault="00D76215">
      <w:pPr>
        <w:pStyle w:val="Prrafodelista"/>
        <w:numPr>
          <w:ilvl w:val="0"/>
          <w:numId w:val="13"/>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En caso de que una antena se mueva</w:t>
      </w:r>
      <w:r>
        <w:rPr>
          <w:rFonts w:ascii="Noto Sans" w:eastAsia="Batang" w:hAnsi="Noto Sans" w:cs="Noto Sans"/>
          <w:kern w:val="18"/>
          <w:sz w:val="20"/>
          <w:szCs w:val="20"/>
          <w:lang w:eastAsia="en-US"/>
        </w:rPr>
        <w:t>,</w:t>
      </w:r>
      <w:r w:rsidRPr="00FD355A">
        <w:rPr>
          <w:rFonts w:ascii="Noto Sans" w:eastAsia="Batang" w:hAnsi="Noto Sans" w:cs="Noto Sans"/>
          <w:kern w:val="18"/>
          <w:sz w:val="20"/>
          <w:szCs w:val="20"/>
          <w:lang w:eastAsia="en-US"/>
        </w:rPr>
        <w:t xml:space="preserve"> se obstruya la línea de vista u ocurra un acontecimiento semejante a los descritos, el Licitante </w:t>
      </w:r>
      <w:r>
        <w:rPr>
          <w:rFonts w:ascii="Noto Sans" w:eastAsia="Batang" w:hAnsi="Noto Sans" w:cs="Noto Sans"/>
          <w:kern w:val="18"/>
          <w:sz w:val="20"/>
          <w:szCs w:val="20"/>
          <w:lang w:eastAsia="en-US"/>
        </w:rPr>
        <w:t xml:space="preserve">adjudicado </w:t>
      </w:r>
      <w:r w:rsidRPr="00FD355A">
        <w:rPr>
          <w:rFonts w:ascii="Noto Sans" w:eastAsia="Batang" w:hAnsi="Noto Sans" w:cs="Noto Sans"/>
          <w:kern w:val="18"/>
          <w:sz w:val="20"/>
          <w:szCs w:val="20"/>
          <w:lang w:eastAsia="en-US"/>
        </w:rPr>
        <w:t>tiene la responsabilidad de reajustarla/repararla cumpliendo con los niveles de servicio descritos en este anexo técnico</w:t>
      </w:r>
      <w:r w:rsidR="005D0E39">
        <w:rPr>
          <w:rFonts w:ascii="Noto Sans" w:eastAsia="Batang" w:hAnsi="Noto Sans" w:cs="Noto Sans"/>
          <w:kern w:val="18"/>
          <w:sz w:val="20"/>
          <w:szCs w:val="20"/>
          <w:lang w:eastAsia="en-US"/>
        </w:rPr>
        <w:t xml:space="preserve"> o en su caso, sustituirla </w:t>
      </w:r>
      <w:r w:rsidR="005D0E39" w:rsidRPr="001B2B06">
        <w:rPr>
          <w:rFonts w:ascii="Noto Sans" w:hAnsi="Noto Sans" w:cs="Noto Sans"/>
          <w:sz w:val="20"/>
          <w:szCs w:val="20"/>
        </w:rPr>
        <w:t>hasta por un monto equivalente del 3% del total del servicio</w:t>
      </w:r>
      <w:r w:rsidR="005D0E39">
        <w:rPr>
          <w:rFonts w:ascii="Noto Sans" w:hAnsi="Noto Sans" w:cs="Noto Sans"/>
          <w:sz w:val="20"/>
          <w:szCs w:val="20"/>
        </w:rPr>
        <w:t>, durante la vigencia del contrato</w:t>
      </w:r>
      <w:r w:rsidR="005D0E39" w:rsidRPr="001B2B06">
        <w:rPr>
          <w:rFonts w:ascii="Noto Sans" w:hAnsi="Noto Sans" w:cs="Noto Sans"/>
          <w:sz w:val="20"/>
          <w:szCs w:val="20"/>
        </w:rPr>
        <w:t>.</w:t>
      </w:r>
    </w:p>
    <w:p w14:paraId="3B4FA5C8" w14:textId="0C85FB9E" w:rsidR="00D47A6B" w:rsidRPr="00FD355A" w:rsidRDefault="00D47A6B">
      <w:pPr>
        <w:pStyle w:val="Prrafodelista"/>
        <w:numPr>
          <w:ilvl w:val="0"/>
          <w:numId w:val="13"/>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El </w:t>
      </w:r>
      <w:r w:rsidR="00D4031C" w:rsidRPr="00FD355A">
        <w:rPr>
          <w:rFonts w:ascii="Noto Sans" w:hAnsi="Noto Sans" w:cs="Noto Sans"/>
          <w:sz w:val="20"/>
          <w:szCs w:val="20"/>
        </w:rPr>
        <w:t>Licitante</w:t>
      </w:r>
      <w:r w:rsidR="00D4031C" w:rsidRPr="00FD355A">
        <w:rPr>
          <w:rFonts w:ascii="Noto Sans" w:eastAsia="Batang" w:hAnsi="Noto Sans" w:cs="Noto Sans"/>
          <w:kern w:val="18"/>
          <w:sz w:val="20"/>
          <w:szCs w:val="20"/>
          <w:lang w:eastAsia="en-US"/>
        </w:rPr>
        <w:t xml:space="preserve"> </w:t>
      </w:r>
      <w:r w:rsidR="00D76215">
        <w:rPr>
          <w:rFonts w:ascii="Noto Sans" w:eastAsia="Batang" w:hAnsi="Noto Sans" w:cs="Noto Sans"/>
          <w:kern w:val="18"/>
          <w:sz w:val="20"/>
          <w:szCs w:val="20"/>
          <w:lang w:eastAsia="en-US"/>
        </w:rPr>
        <w:t>adjudicado será</w:t>
      </w:r>
      <w:r w:rsidRPr="00FD355A">
        <w:rPr>
          <w:rFonts w:ascii="Noto Sans" w:eastAsia="Batang" w:hAnsi="Noto Sans" w:cs="Noto Sans"/>
          <w:kern w:val="18"/>
          <w:sz w:val="20"/>
          <w:szCs w:val="20"/>
          <w:lang w:eastAsia="en-US"/>
        </w:rPr>
        <w:t xml:space="preserve"> responsable de realizar las adecuaciones y proporcionar todos los insumos y accesorios necesarios que permitan instalar adecuadamente los equipos y poner en operación el servicio y garantizar su continuidad: charolas o sujeción en pared, </w:t>
      </w:r>
      <w:r w:rsidR="00D76215">
        <w:rPr>
          <w:rFonts w:ascii="Noto Sans" w:eastAsia="Batang" w:hAnsi="Noto Sans" w:cs="Noto Sans"/>
          <w:kern w:val="18"/>
          <w:sz w:val="20"/>
          <w:szCs w:val="20"/>
          <w:lang w:eastAsia="en-US"/>
        </w:rPr>
        <w:t xml:space="preserve">canalización, </w:t>
      </w:r>
      <w:r w:rsidRPr="00FD355A">
        <w:rPr>
          <w:rFonts w:ascii="Noto Sans" w:eastAsia="Batang" w:hAnsi="Noto Sans" w:cs="Noto Sans"/>
          <w:kern w:val="18"/>
          <w:sz w:val="20"/>
          <w:szCs w:val="20"/>
          <w:lang w:eastAsia="en-US"/>
        </w:rPr>
        <w:t xml:space="preserve">tornillos, cables, conectores, </w:t>
      </w:r>
      <w:r w:rsidR="001D2792">
        <w:rPr>
          <w:rFonts w:ascii="Noto Sans" w:eastAsia="Batang" w:hAnsi="Noto Sans" w:cs="Noto Sans"/>
          <w:kern w:val="18"/>
          <w:sz w:val="20"/>
          <w:szCs w:val="20"/>
          <w:lang w:eastAsia="en-US"/>
        </w:rPr>
        <w:t xml:space="preserve">tubería, </w:t>
      </w:r>
      <w:r w:rsidRPr="00FD355A">
        <w:rPr>
          <w:rFonts w:ascii="Noto Sans" w:eastAsia="Batang" w:hAnsi="Noto Sans" w:cs="Noto Sans"/>
          <w:kern w:val="18"/>
          <w:sz w:val="20"/>
          <w:szCs w:val="20"/>
          <w:lang w:eastAsia="en-US"/>
        </w:rPr>
        <w:t>cinturones de plástico (cinchos), etc.</w:t>
      </w:r>
    </w:p>
    <w:p w14:paraId="7997C597" w14:textId="13CAFE26" w:rsidR="00D47A6B" w:rsidRPr="00FD355A" w:rsidRDefault="00D47A6B">
      <w:pPr>
        <w:pStyle w:val="Prrafodelista"/>
        <w:numPr>
          <w:ilvl w:val="0"/>
          <w:numId w:val="13"/>
        </w:numPr>
        <w:spacing w:line="264" w:lineRule="auto"/>
        <w:jc w:val="both"/>
        <w:rPr>
          <w:rFonts w:ascii="Noto Sans" w:eastAsia="Batang" w:hAnsi="Noto Sans" w:cs="Noto Sans"/>
          <w:kern w:val="18"/>
          <w:sz w:val="20"/>
          <w:szCs w:val="20"/>
          <w:lang w:eastAsia="en-US"/>
        </w:rPr>
      </w:pPr>
      <w:r w:rsidRPr="00FD355A">
        <w:rPr>
          <w:rFonts w:ascii="Noto Sans" w:hAnsi="Noto Sans" w:cs="Noto Sans"/>
          <w:sz w:val="20"/>
          <w:szCs w:val="20"/>
        </w:rPr>
        <w:t>El licitante adjudicado deberá realizar todas las reparaciones que sean necesarias para garantizar la impermeabilidad de las paredes y azoteas (lozas) en los lugares que realice perforaciones para la sujeción de los equipos. De igual forma el licitante adjudicado</w:t>
      </w:r>
      <w:r w:rsidR="00606A27" w:rsidRPr="00FD355A">
        <w:rPr>
          <w:rFonts w:ascii="Noto Sans" w:hAnsi="Noto Sans" w:cs="Noto Sans"/>
          <w:sz w:val="20"/>
          <w:szCs w:val="20"/>
        </w:rPr>
        <w:t xml:space="preserve"> será responsable de los daños que, con motivo de la prestación del servicio, ocasione en la infraestructura, bienes o instalaciones del Instituto, por lo que</w:t>
      </w:r>
      <w:r w:rsidRPr="00FD355A">
        <w:rPr>
          <w:rFonts w:ascii="Noto Sans" w:hAnsi="Noto Sans" w:cs="Noto Sans"/>
          <w:sz w:val="20"/>
          <w:szCs w:val="20"/>
        </w:rPr>
        <w:t xml:space="preserve"> deberá realizar todas las reparaciones que sean necesarias para restaurar a su estado original. Las reparaciones deberán realizarse inmediatamente después de la instalación de equipos.</w:t>
      </w:r>
      <w:r w:rsidR="00053142" w:rsidRPr="00FD355A">
        <w:rPr>
          <w:rFonts w:ascii="Noto Sans" w:hAnsi="Noto Sans" w:cs="Noto Sans"/>
          <w:sz w:val="20"/>
          <w:szCs w:val="20"/>
        </w:rPr>
        <w:t xml:space="preserve"> </w:t>
      </w:r>
      <w:r w:rsidR="00053142" w:rsidRPr="0001224E">
        <w:rPr>
          <w:rFonts w:ascii="Noto Sans" w:hAnsi="Noto Sans" w:cs="Noto Sans"/>
          <w:sz w:val="20"/>
          <w:szCs w:val="20"/>
        </w:rPr>
        <w:t xml:space="preserve">En caso de no realizarlas en el período establecido, se aplicará la </w:t>
      </w:r>
      <w:r w:rsidR="0001224E">
        <w:rPr>
          <w:rFonts w:ascii="Noto Sans" w:hAnsi="Noto Sans" w:cs="Noto Sans"/>
          <w:sz w:val="20"/>
          <w:szCs w:val="20"/>
        </w:rPr>
        <w:t xml:space="preserve">deductiva </w:t>
      </w:r>
      <w:r w:rsidR="00053142" w:rsidRPr="0001224E">
        <w:rPr>
          <w:rFonts w:ascii="Noto Sans" w:hAnsi="Noto Sans" w:cs="Noto Sans"/>
          <w:sz w:val="20"/>
          <w:szCs w:val="20"/>
        </w:rPr>
        <w:t>correspondiente.</w:t>
      </w:r>
      <w:r w:rsidR="00053142" w:rsidRPr="00FD355A">
        <w:rPr>
          <w:rFonts w:ascii="Noto Sans" w:hAnsi="Noto Sans" w:cs="Noto Sans"/>
          <w:sz w:val="20"/>
          <w:szCs w:val="20"/>
        </w:rPr>
        <w:t xml:space="preserve"> </w:t>
      </w:r>
    </w:p>
    <w:p w14:paraId="3FC663AD" w14:textId="3E3FCEAB" w:rsidR="00D47A6B" w:rsidRDefault="00D47A6B">
      <w:pPr>
        <w:pStyle w:val="Prrafodelista"/>
        <w:numPr>
          <w:ilvl w:val="0"/>
          <w:numId w:val="13"/>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El personal del </w:t>
      </w:r>
      <w:r w:rsidR="00D4031C" w:rsidRPr="00FD355A">
        <w:rPr>
          <w:rFonts w:ascii="Noto Sans" w:eastAsia="Batang" w:hAnsi="Noto Sans" w:cs="Noto Sans"/>
          <w:kern w:val="18"/>
          <w:sz w:val="20"/>
          <w:szCs w:val="20"/>
          <w:lang w:eastAsia="en-US"/>
        </w:rPr>
        <w:t xml:space="preserve">Licitante </w:t>
      </w:r>
      <w:r w:rsidRPr="00FD355A">
        <w:rPr>
          <w:rFonts w:ascii="Noto Sans" w:eastAsia="Batang" w:hAnsi="Noto Sans" w:cs="Noto Sans"/>
          <w:kern w:val="18"/>
          <w:sz w:val="20"/>
          <w:szCs w:val="20"/>
          <w:lang w:eastAsia="en-US"/>
        </w:rPr>
        <w:t xml:space="preserve">deberá portar en todo momento una identificación dentro de los sitios del </w:t>
      </w:r>
      <w:r w:rsidR="00D4031C" w:rsidRPr="00FD355A">
        <w:rPr>
          <w:rFonts w:ascii="Noto Sans" w:eastAsia="Batang" w:hAnsi="Noto Sans" w:cs="Noto Sans"/>
          <w:kern w:val="18"/>
          <w:sz w:val="20"/>
          <w:szCs w:val="20"/>
          <w:lang w:eastAsia="en-US"/>
        </w:rPr>
        <w:t xml:space="preserve">Instituto </w:t>
      </w:r>
      <w:r w:rsidRPr="00FD355A">
        <w:rPr>
          <w:rFonts w:ascii="Noto Sans" w:eastAsia="Batang" w:hAnsi="Noto Sans" w:cs="Noto Sans"/>
          <w:kern w:val="18"/>
          <w:sz w:val="20"/>
          <w:szCs w:val="20"/>
          <w:lang w:eastAsia="en-US"/>
        </w:rPr>
        <w:t>durante el desarrollo de los trabajos necesarios para prestar el servicio.</w:t>
      </w:r>
    </w:p>
    <w:p w14:paraId="68F1CD48" w14:textId="77777777" w:rsidR="00F765EC" w:rsidRPr="00FD355A" w:rsidRDefault="00F765EC" w:rsidP="00F765EC">
      <w:pPr>
        <w:pStyle w:val="Prrafodelista"/>
        <w:spacing w:line="264" w:lineRule="auto"/>
        <w:jc w:val="both"/>
        <w:rPr>
          <w:rFonts w:ascii="Noto Sans" w:eastAsia="Batang" w:hAnsi="Noto Sans" w:cs="Noto Sans"/>
          <w:kern w:val="18"/>
          <w:sz w:val="20"/>
          <w:szCs w:val="20"/>
          <w:lang w:eastAsia="en-US"/>
        </w:rPr>
      </w:pPr>
    </w:p>
    <w:p w14:paraId="2267647F" w14:textId="77777777" w:rsidR="00D47A6B" w:rsidRPr="00FD355A" w:rsidRDefault="00D47A6B" w:rsidP="001C1F51">
      <w:p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El servicio deberá ser proporcionado de acuerdo con lo siguiente:</w:t>
      </w:r>
    </w:p>
    <w:p w14:paraId="7387275D" w14:textId="77777777" w:rsidR="00D47A6B" w:rsidRPr="00FD355A" w:rsidRDefault="00D47A6B">
      <w:pPr>
        <w:pStyle w:val="Prrafodelista"/>
        <w:numPr>
          <w:ilvl w:val="0"/>
          <w:numId w:val="14"/>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Disponibilidad del servicio de 99.00% mensual</w:t>
      </w:r>
    </w:p>
    <w:p w14:paraId="22FE02B6" w14:textId="77777777" w:rsidR="00D47A6B" w:rsidRPr="00FD355A" w:rsidRDefault="00D47A6B">
      <w:pPr>
        <w:pStyle w:val="Prrafodelista"/>
        <w:numPr>
          <w:ilvl w:val="0"/>
          <w:numId w:val="14"/>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Pérdida de paquetes menor a 1%</w:t>
      </w:r>
    </w:p>
    <w:p w14:paraId="247FDEF9" w14:textId="32E783BA" w:rsidR="00D47A6B" w:rsidRDefault="00D47A6B">
      <w:pPr>
        <w:pStyle w:val="Prrafodelista"/>
        <w:numPr>
          <w:ilvl w:val="0"/>
          <w:numId w:val="14"/>
        </w:numPr>
        <w:spacing w:line="264" w:lineRule="auto"/>
        <w:jc w:val="both"/>
        <w:rPr>
          <w:rFonts w:ascii="Noto Sans" w:eastAsia="Batang" w:hAnsi="Noto Sans" w:cs="Noto Sans"/>
          <w:kern w:val="18"/>
          <w:sz w:val="20"/>
          <w:szCs w:val="20"/>
          <w:lang w:eastAsia="en-US"/>
        </w:rPr>
      </w:pPr>
      <w:r w:rsidRPr="001D2792">
        <w:rPr>
          <w:rFonts w:ascii="Noto Sans" w:eastAsia="Batang" w:hAnsi="Noto Sans" w:cs="Noto Sans"/>
          <w:kern w:val="18"/>
          <w:sz w:val="20"/>
          <w:szCs w:val="20"/>
          <w:lang w:eastAsia="en-US"/>
        </w:rPr>
        <w:t xml:space="preserve">Latencia máxima </w:t>
      </w:r>
      <w:r w:rsidR="005D0E39">
        <w:rPr>
          <w:rFonts w:ascii="Noto Sans" w:eastAsia="Batang" w:hAnsi="Noto Sans" w:cs="Noto Sans"/>
          <w:kern w:val="18"/>
          <w:sz w:val="20"/>
          <w:szCs w:val="20"/>
          <w:lang w:eastAsia="en-US"/>
        </w:rPr>
        <w:t xml:space="preserve">promedio </w:t>
      </w:r>
      <w:r w:rsidRPr="001D2792">
        <w:rPr>
          <w:rFonts w:ascii="Noto Sans" w:eastAsia="Batang" w:hAnsi="Noto Sans" w:cs="Noto Sans"/>
          <w:kern w:val="18"/>
          <w:sz w:val="20"/>
          <w:szCs w:val="20"/>
          <w:lang w:eastAsia="en-US"/>
        </w:rPr>
        <w:t>de 75 milisegundos</w:t>
      </w:r>
      <w:r w:rsidR="00D4031C" w:rsidRPr="001D2792">
        <w:rPr>
          <w:rFonts w:ascii="Noto Sans" w:eastAsia="Batang" w:hAnsi="Noto Sans" w:cs="Noto Sans"/>
          <w:kern w:val="18"/>
          <w:sz w:val="20"/>
          <w:szCs w:val="20"/>
          <w:lang w:eastAsia="en-US"/>
        </w:rPr>
        <w:t xml:space="preserve">. </w:t>
      </w:r>
    </w:p>
    <w:p w14:paraId="644B4B30" w14:textId="77777777" w:rsidR="001D2792" w:rsidRPr="001D2792" w:rsidRDefault="001D2792" w:rsidP="001D2792">
      <w:pPr>
        <w:spacing w:line="264" w:lineRule="auto"/>
        <w:ind w:left="360"/>
        <w:jc w:val="both"/>
        <w:rPr>
          <w:rFonts w:ascii="Noto Sans" w:eastAsia="Batang" w:hAnsi="Noto Sans" w:cs="Noto Sans"/>
          <w:kern w:val="18"/>
          <w:sz w:val="20"/>
          <w:szCs w:val="20"/>
          <w:lang w:eastAsia="en-US"/>
        </w:rPr>
      </w:pPr>
    </w:p>
    <w:p w14:paraId="5899C6C7" w14:textId="77777777" w:rsidR="00D47A6B" w:rsidRPr="00FD355A" w:rsidRDefault="00D47A6B" w:rsidP="001C1F51">
      <w:p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El servicio deberá cumplir con al menos las siguientes variables en tiempo real:</w:t>
      </w:r>
    </w:p>
    <w:p w14:paraId="1E6BB5B5" w14:textId="77777777" w:rsidR="00D47A6B" w:rsidRPr="00FD355A" w:rsidRDefault="00D47A6B">
      <w:pPr>
        <w:pStyle w:val="Prrafodelista"/>
        <w:numPr>
          <w:ilvl w:val="0"/>
          <w:numId w:val="15"/>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Para el protocolo IP ICMP</w:t>
      </w:r>
    </w:p>
    <w:p w14:paraId="2526AC6F" w14:textId="77777777" w:rsidR="00D47A6B" w:rsidRDefault="00D47A6B">
      <w:pPr>
        <w:pStyle w:val="Prrafodelista"/>
        <w:numPr>
          <w:ilvl w:val="0"/>
          <w:numId w:val="15"/>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Para el protocolo TCP</w:t>
      </w:r>
    </w:p>
    <w:p w14:paraId="53AAFE87" w14:textId="07276483" w:rsidR="00400138" w:rsidRPr="00281BCC" w:rsidRDefault="00400138">
      <w:pPr>
        <w:pStyle w:val="Prrafodelista"/>
        <w:numPr>
          <w:ilvl w:val="0"/>
          <w:numId w:val="15"/>
        </w:numPr>
        <w:spacing w:line="264" w:lineRule="auto"/>
        <w:jc w:val="both"/>
        <w:rPr>
          <w:rFonts w:ascii="Noto Sans" w:eastAsia="Batang" w:hAnsi="Noto Sans" w:cs="Noto Sans"/>
          <w:kern w:val="18"/>
          <w:sz w:val="20"/>
          <w:szCs w:val="20"/>
          <w:lang w:eastAsia="en-US"/>
        </w:rPr>
      </w:pPr>
      <w:r w:rsidRPr="001D2792">
        <w:rPr>
          <w:rFonts w:ascii="Noto Sans" w:eastAsia="Batang" w:hAnsi="Noto Sans" w:cs="Noto Sans"/>
          <w:kern w:val="18"/>
          <w:sz w:val="20"/>
          <w:szCs w:val="20"/>
          <w:lang w:eastAsia="en-US"/>
        </w:rPr>
        <w:t>Detectar y mitigar los ataques más comunes para DoS/</w:t>
      </w:r>
      <w:proofErr w:type="spellStart"/>
      <w:r w:rsidRPr="001D2792">
        <w:rPr>
          <w:rFonts w:ascii="Noto Sans" w:eastAsia="Batang" w:hAnsi="Noto Sans" w:cs="Noto Sans"/>
          <w:kern w:val="18"/>
          <w:sz w:val="20"/>
          <w:szCs w:val="20"/>
          <w:lang w:eastAsia="en-US"/>
        </w:rPr>
        <w:t>DDoS</w:t>
      </w:r>
      <w:proofErr w:type="spellEnd"/>
      <w:r w:rsidRPr="001D2792">
        <w:rPr>
          <w:rFonts w:ascii="Noto Sans" w:eastAsia="Batang" w:hAnsi="Noto Sans" w:cs="Noto Sans"/>
          <w:kern w:val="18"/>
          <w:sz w:val="20"/>
          <w:szCs w:val="20"/>
          <w:lang w:eastAsia="en-US"/>
        </w:rPr>
        <w:t xml:space="preserve"> sobre el enlace provisto entre el sitio central y en el POP.</w:t>
      </w:r>
    </w:p>
    <w:p w14:paraId="57B1E355" w14:textId="77777777" w:rsidR="00D47A6B" w:rsidRPr="00FD355A" w:rsidRDefault="00D47A6B" w:rsidP="001C1F51">
      <w:pPr>
        <w:spacing w:line="264" w:lineRule="auto"/>
        <w:jc w:val="both"/>
        <w:rPr>
          <w:rFonts w:ascii="Noto Sans" w:eastAsia="Batang" w:hAnsi="Noto Sans" w:cs="Noto Sans"/>
          <w:kern w:val="18"/>
          <w:sz w:val="20"/>
          <w:szCs w:val="20"/>
          <w:lang w:eastAsia="en-US"/>
        </w:rPr>
      </w:pPr>
    </w:p>
    <w:p w14:paraId="5E6B18E1" w14:textId="6F15F5B3" w:rsidR="00D47A6B" w:rsidRPr="00E6497C" w:rsidRDefault="00970F55" w:rsidP="00FD355A">
      <w:pPr>
        <w:spacing w:line="276" w:lineRule="auto"/>
        <w:ind w:left="720" w:hanging="720"/>
        <w:contextualSpacing/>
        <w:jc w:val="both"/>
        <w:rPr>
          <w:rFonts w:ascii="Noto Sans" w:eastAsia="Calibri" w:hAnsi="Noto Sans" w:cs="Noto Sans"/>
          <w:b/>
          <w:sz w:val="20"/>
          <w:szCs w:val="20"/>
          <w:lang w:val="en-US" w:eastAsia="ar-SA"/>
        </w:rPr>
      </w:pPr>
      <w:r w:rsidRPr="00E6497C">
        <w:rPr>
          <w:rFonts w:ascii="Noto Sans" w:eastAsia="Calibri" w:hAnsi="Noto Sans" w:cs="Noto Sans"/>
          <w:b/>
          <w:sz w:val="20"/>
          <w:szCs w:val="20"/>
          <w:lang w:val="en-US" w:eastAsia="ar-SA"/>
        </w:rPr>
        <w:t xml:space="preserve">4.4 </w:t>
      </w:r>
      <w:r w:rsidR="00D47A6B" w:rsidRPr="00E6497C">
        <w:rPr>
          <w:rFonts w:ascii="Noto Sans" w:eastAsia="Calibri" w:hAnsi="Noto Sans" w:cs="Noto Sans"/>
          <w:b/>
          <w:sz w:val="20"/>
          <w:szCs w:val="20"/>
          <w:lang w:val="en-US" w:eastAsia="ar-SA"/>
        </w:rPr>
        <w:t>Enlace L</w:t>
      </w:r>
      <w:r w:rsidR="00281BCC" w:rsidRPr="00E6497C">
        <w:rPr>
          <w:rFonts w:ascii="Noto Sans" w:eastAsia="Calibri" w:hAnsi="Noto Sans" w:cs="Noto Sans"/>
          <w:b/>
          <w:sz w:val="20"/>
          <w:szCs w:val="20"/>
          <w:lang w:val="en-US" w:eastAsia="ar-SA"/>
        </w:rPr>
        <w:t xml:space="preserve">an to </w:t>
      </w:r>
      <w:r w:rsidR="00D47A6B" w:rsidRPr="00E6497C">
        <w:rPr>
          <w:rFonts w:ascii="Noto Sans" w:eastAsia="Calibri" w:hAnsi="Noto Sans" w:cs="Noto Sans"/>
          <w:b/>
          <w:sz w:val="20"/>
          <w:szCs w:val="20"/>
          <w:lang w:val="en-US" w:eastAsia="ar-SA"/>
        </w:rPr>
        <w:t>L</w:t>
      </w:r>
      <w:r w:rsidR="00281BCC" w:rsidRPr="00E6497C">
        <w:rPr>
          <w:rFonts w:ascii="Noto Sans" w:eastAsia="Calibri" w:hAnsi="Noto Sans" w:cs="Noto Sans"/>
          <w:b/>
          <w:sz w:val="20"/>
          <w:szCs w:val="20"/>
          <w:lang w:val="en-US" w:eastAsia="ar-SA"/>
        </w:rPr>
        <w:t>an (L2L)</w:t>
      </w:r>
    </w:p>
    <w:p w14:paraId="4DA66A3F" w14:textId="3F688B5E" w:rsidR="00D47A6B" w:rsidRDefault="00D47A6B" w:rsidP="001C1F51">
      <w:p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El </w:t>
      </w:r>
      <w:r w:rsidR="00A51C39" w:rsidRPr="00FD355A">
        <w:rPr>
          <w:rFonts w:ascii="Noto Sans" w:eastAsia="Batang" w:hAnsi="Noto Sans" w:cs="Noto Sans"/>
          <w:kern w:val="18"/>
          <w:sz w:val="20"/>
          <w:szCs w:val="20"/>
          <w:lang w:eastAsia="en-US"/>
        </w:rPr>
        <w:t xml:space="preserve">Licitante </w:t>
      </w:r>
      <w:r w:rsidRPr="00FD355A">
        <w:rPr>
          <w:rFonts w:ascii="Noto Sans" w:eastAsia="Batang" w:hAnsi="Noto Sans" w:cs="Noto Sans"/>
          <w:kern w:val="18"/>
          <w:sz w:val="20"/>
          <w:szCs w:val="20"/>
          <w:lang w:eastAsia="en-US"/>
        </w:rPr>
        <w:t xml:space="preserve">deberá incluir el equipo necesario para recibir el enlace L2L en el centro de datos que defina el Instituto y en el </w:t>
      </w:r>
      <w:r w:rsidR="00400138">
        <w:rPr>
          <w:rFonts w:ascii="Noto Sans" w:eastAsia="Batang" w:hAnsi="Noto Sans" w:cs="Noto Sans"/>
          <w:kern w:val="18"/>
          <w:sz w:val="20"/>
          <w:szCs w:val="20"/>
          <w:lang w:eastAsia="en-US"/>
        </w:rPr>
        <w:t>POP del licitante</w:t>
      </w:r>
      <w:r w:rsidRPr="00FD355A">
        <w:rPr>
          <w:rFonts w:ascii="Noto Sans" w:eastAsia="Batang" w:hAnsi="Noto Sans" w:cs="Noto Sans"/>
          <w:kern w:val="18"/>
          <w:sz w:val="20"/>
          <w:szCs w:val="20"/>
          <w:lang w:eastAsia="en-US"/>
        </w:rPr>
        <w:t xml:space="preserve">, permitiendo entre estos sitios la comunicación, teniendo </w:t>
      </w:r>
      <w:r w:rsidRPr="00FD355A">
        <w:rPr>
          <w:rFonts w:ascii="Noto Sans" w:eastAsia="Batang" w:hAnsi="Noto Sans" w:cs="Noto Sans"/>
          <w:kern w:val="18"/>
          <w:sz w:val="20"/>
          <w:szCs w:val="20"/>
          <w:lang w:eastAsia="en-US"/>
        </w:rPr>
        <w:lastRenderedPageBreak/>
        <w:t xml:space="preserve">una infraestructura redundante tanto en el sitio central del </w:t>
      </w:r>
      <w:r w:rsidR="00A51C39" w:rsidRPr="00FD355A">
        <w:rPr>
          <w:rFonts w:ascii="Noto Sans" w:eastAsia="Batang" w:hAnsi="Noto Sans" w:cs="Noto Sans"/>
          <w:kern w:val="18"/>
          <w:sz w:val="20"/>
          <w:szCs w:val="20"/>
          <w:lang w:eastAsia="en-US"/>
        </w:rPr>
        <w:t xml:space="preserve">Instituto </w:t>
      </w:r>
      <w:r w:rsidRPr="00FD355A">
        <w:rPr>
          <w:rFonts w:ascii="Noto Sans" w:eastAsia="Batang" w:hAnsi="Noto Sans" w:cs="Noto Sans"/>
          <w:kern w:val="18"/>
          <w:sz w:val="20"/>
          <w:szCs w:val="20"/>
          <w:lang w:eastAsia="en-US"/>
        </w:rPr>
        <w:t xml:space="preserve">como en el </w:t>
      </w:r>
      <w:r w:rsidR="00400138">
        <w:rPr>
          <w:rFonts w:ascii="Noto Sans" w:eastAsia="Batang" w:hAnsi="Noto Sans" w:cs="Noto Sans"/>
          <w:kern w:val="18"/>
          <w:sz w:val="20"/>
          <w:szCs w:val="20"/>
          <w:lang w:eastAsia="en-US"/>
        </w:rPr>
        <w:t>POP</w:t>
      </w:r>
      <w:r w:rsidRPr="00FD355A">
        <w:rPr>
          <w:rFonts w:ascii="Noto Sans" w:eastAsia="Batang" w:hAnsi="Noto Sans" w:cs="Noto Sans"/>
          <w:kern w:val="18"/>
          <w:sz w:val="20"/>
          <w:szCs w:val="20"/>
          <w:lang w:eastAsia="en-US"/>
        </w:rPr>
        <w:t xml:space="preserve"> del licitante adjudicado.</w:t>
      </w:r>
    </w:p>
    <w:p w14:paraId="1CD9B7BC" w14:textId="77777777" w:rsidR="00DA3BCC" w:rsidRDefault="00DA3BCC" w:rsidP="001C1F51">
      <w:pPr>
        <w:spacing w:line="264" w:lineRule="auto"/>
        <w:jc w:val="both"/>
        <w:rPr>
          <w:rFonts w:ascii="Noto Sans" w:eastAsia="Batang" w:hAnsi="Noto Sans" w:cs="Noto Sans"/>
          <w:kern w:val="18"/>
          <w:sz w:val="20"/>
          <w:szCs w:val="20"/>
          <w:lang w:eastAsia="en-US"/>
        </w:rPr>
      </w:pPr>
    </w:p>
    <w:p w14:paraId="1E858866" w14:textId="77777777" w:rsidR="00DA3BCC" w:rsidRDefault="00DA3BCC" w:rsidP="00DA3BCC">
      <w:p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Como parte de su diseño el Licitante deberá incluir el equipo necesario para recibir el enlace L2L </w:t>
      </w:r>
      <w:r>
        <w:rPr>
          <w:rFonts w:ascii="Noto Sans" w:eastAsia="Batang" w:hAnsi="Noto Sans" w:cs="Noto Sans"/>
          <w:kern w:val="18"/>
          <w:sz w:val="20"/>
          <w:szCs w:val="20"/>
          <w:lang w:eastAsia="en-US"/>
        </w:rPr>
        <w:t xml:space="preserve">tanto </w:t>
      </w:r>
      <w:r w:rsidRPr="00FD355A">
        <w:rPr>
          <w:rFonts w:ascii="Noto Sans" w:eastAsia="Batang" w:hAnsi="Noto Sans" w:cs="Noto Sans"/>
          <w:kern w:val="18"/>
          <w:sz w:val="20"/>
          <w:szCs w:val="20"/>
          <w:lang w:eastAsia="en-US"/>
        </w:rPr>
        <w:t xml:space="preserve">para el centro de datos que el Instituto defina, como en </w:t>
      </w:r>
      <w:r>
        <w:rPr>
          <w:rFonts w:ascii="Noto Sans" w:eastAsia="Batang" w:hAnsi="Noto Sans" w:cs="Noto Sans"/>
          <w:kern w:val="18"/>
          <w:sz w:val="20"/>
          <w:szCs w:val="20"/>
          <w:lang w:eastAsia="en-US"/>
        </w:rPr>
        <w:t>su</w:t>
      </w:r>
      <w:r w:rsidRPr="00FD355A">
        <w:rPr>
          <w:rFonts w:ascii="Noto Sans" w:eastAsia="Batang" w:hAnsi="Noto Sans" w:cs="Noto Sans"/>
          <w:kern w:val="18"/>
          <w:sz w:val="20"/>
          <w:szCs w:val="20"/>
          <w:lang w:eastAsia="en-US"/>
        </w:rPr>
        <w:t xml:space="preserve"> </w:t>
      </w:r>
      <w:r>
        <w:rPr>
          <w:rFonts w:ascii="Noto Sans" w:eastAsia="Batang" w:hAnsi="Noto Sans" w:cs="Noto Sans"/>
          <w:kern w:val="18"/>
          <w:sz w:val="20"/>
          <w:szCs w:val="20"/>
          <w:lang w:eastAsia="en-US"/>
        </w:rPr>
        <w:t>POP</w:t>
      </w:r>
      <w:r w:rsidRPr="00FD355A">
        <w:rPr>
          <w:rFonts w:ascii="Noto Sans" w:eastAsia="Batang" w:hAnsi="Noto Sans" w:cs="Noto Sans"/>
          <w:kern w:val="18"/>
          <w:sz w:val="20"/>
          <w:szCs w:val="20"/>
          <w:lang w:eastAsia="en-US"/>
        </w:rPr>
        <w:t xml:space="preserve">. Un arreglo de equipos de conmutación con funcionalidades de capa 2 y capa 3 que den la certeza al Instituto sobre la alta disponibilidad entre el </w:t>
      </w:r>
      <w:r>
        <w:rPr>
          <w:rFonts w:ascii="Noto Sans" w:eastAsia="Batang" w:hAnsi="Noto Sans" w:cs="Noto Sans"/>
          <w:kern w:val="18"/>
          <w:sz w:val="20"/>
          <w:szCs w:val="20"/>
          <w:lang w:eastAsia="en-US"/>
        </w:rPr>
        <w:t>POP</w:t>
      </w:r>
      <w:r w:rsidRPr="00FD355A">
        <w:rPr>
          <w:rFonts w:ascii="Noto Sans" w:eastAsia="Batang" w:hAnsi="Noto Sans" w:cs="Noto Sans"/>
          <w:kern w:val="18"/>
          <w:sz w:val="20"/>
          <w:szCs w:val="20"/>
          <w:lang w:eastAsia="en-US"/>
        </w:rPr>
        <w:t xml:space="preserve"> y el centro de datos. Dichos equipos deberán incluir todo el hardware y el licenciamiento necesario que garantice la operatividad, así como su interconexión a los medios de acceso del Licitante.</w:t>
      </w:r>
    </w:p>
    <w:p w14:paraId="1748D1CD" w14:textId="77777777" w:rsidR="00281BCC" w:rsidRDefault="00281BCC" w:rsidP="00281BCC">
      <w:pPr>
        <w:spacing w:line="264" w:lineRule="auto"/>
        <w:jc w:val="both"/>
        <w:rPr>
          <w:rFonts w:ascii="Noto Sans" w:eastAsia="Batang" w:hAnsi="Noto Sans" w:cs="Noto Sans"/>
          <w:kern w:val="18"/>
          <w:sz w:val="20"/>
          <w:szCs w:val="20"/>
          <w:lang w:eastAsia="en-US"/>
        </w:rPr>
      </w:pPr>
    </w:p>
    <w:p w14:paraId="38B08F34" w14:textId="45668C04" w:rsidR="00281BCC" w:rsidRDefault="00281BCC" w:rsidP="00281BCC">
      <w:pPr>
        <w:spacing w:line="264" w:lineRule="auto"/>
        <w:jc w:val="both"/>
        <w:rPr>
          <w:rFonts w:ascii="Noto Sans" w:eastAsia="Batang" w:hAnsi="Noto Sans" w:cs="Noto Sans"/>
          <w:kern w:val="18"/>
          <w:sz w:val="20"/>
          <w:szCs w:val="20"/>
          <w:lang w:eastAsia="en-US"/>
        </w:rPr>
      </w:pPr>
      <w:r>
        <w:rPr>
          <w:rFonts w:ascii="Noto Sans" w:eastAsia="Batang" w:hAnsi="Noto Sans" w:cs="Noto Sans"/>
          <w:kern w:val="18"/>
          <w:sz w:val="20"/>
          <w:szCs w:val="20"/>
          <w:lang w:eastAsia="en-US"/>
        </w:rPr>
        <w:t xml:space="preserve">El </w:t>
      </w:r>
      <w:r w:rsidRPr="00E720FB">
        <w:rPr>
          <w:rFonts w:ascii="Noto Sans" w:eastAsia="Batang" w:hAnsi="Noto Sans" w:cs="Noto Sans"/>
          <w:kern w:val="18"/>
          <w:sz w:val="20"/>
          <w:szCs w:val="20"/>
          <w:lang w:eastAsia="en-US"/>
        </w:rPr>
        <w:t xml:space="preserve">enlace L2L deberá implementarse mediante </w:t>
      </w:r>
      <w:r w:rsidRPr="00DD2AEC">
        <w:rPr>
          <w:rFonts w:ascii="Noto Sans" w:eastAsia="Batang" w:hAnsi="Noto Sans" w:cs="Noto Sans"/>
          <w:kern w:val="18"/>
          <w:sz w:val="20"/>
          <w:szCs w:val="20"/>
          <w:lang w:eastAsia="en-US"/>
        </w:rPr>
        <w:t xml:space="preserve">túneles seguros GRE sobre IPsec </w:t>
      </w:r>
      <w:r w:rsidR="00833900" w:rsidRPr="00DD2AEC">
        <w:rPr>
          <w:rFonts w:ascii="Noto Sans" w:eastAsia="Batang" w:hAnsi="Noto Sans" w:cs="Noto Sans"/>
          <w:kern w:val="18"/>
          <w:sz w:val="20"/>
          <w:szCs w:val="20"/>
          <w:lang w:eastAsia="en-US"/>
        </w:rPr>
        <w:t>utilizando protocolos</w:t>
      </w:r>
      <w:r>
        <w:rPr>
          <w:rFonts w:ascii="Noto Sans" w:eastAsia="Batang" w:hAnsi="Noto Sans" w:cs="Noto Sans"/>
          <w:kern w:val="18"/>
          <w:sz w:val="20"/>
          <w:szCs w:val="20"/>
          <w:lang w:eastAsia="en-US"/>
        </w:rPr>
        <w:t xml:space="preserve"> para crear Redes Privadas Virtuales (VPN) seguras y de rápida comunicación. </w:t>
      </w:r>
    </w:p>
    <w:p w14:paraId="6872909C" w14:textId="725F0B21" w:rsidR="00281BCC" w:rsidRPr="00E720FB" w:rsidRDefault="00281BCC" w:rsidP="00281BCC">
      <w:pPr>
        <w:spacing w:line="264" w:lineRule="auto"/>
        <w:jc w:val="both"/>
        <w:rPr>
          <w:rFonts w:ascii="Noto Sans" w:eastAsia="Batang" w:hAnsi="Noto Sans" w:cs="Noto Sans"/>
          <w:kern w:val="18"/>
          <w:sz w:val="20"/>
          <w:szCs w:val="20"/>
          <w:lang w:eastAsia="en-US"/>
        </w:rPr>
      </w:pPr>
      <w:r w:rsidRPr="00E720FB">
        <w:rPr>
          <w:rFonts w:ascii="Noto Sans" w:eastAsia="Batang" w:hAnsi="Noto Sans" w:cs="Noto Sans"/>
          <w:kern w:val="18"/>
          <w:sz w:val="20"/>
          <w:szCs w:val="20"/>
          <w:lang w:eastAsia="en-US"/>
        </w:rPr>
        <w:br/>
        <w:t xml:space="preserve">Esta implementación deberá garantizar la </w:t>
      </w:r>
      <w:r w:rsidR="00833900" w:rsidRPr="00DD2AEC">
        <w:rPr>
          <w:rFonts w:ascii="Noto Sans" w:eastAsia="Batang" w:hAnsi="Noto Sans" w:cs="Noto Sans"/>
          <w:kern w:val="18"/>
          <w:sz w:val="20"/>
          <w:szCs w:val="20"/>
          <w:lang w:eastAsia="en-US"/>
        </w:rPr>
        <w:t>seguridad extrema</w:t>
      </w:r>
      <w:r w:rsidRPr="00DD2AEC">
        <w:rPr>
          <w:rFonts w:ascii="Noto Sans" w:eastAsia="Batang" w:hAnsi="Noto Sans" w:cs="Noto Sans"/>
          <w:kern w:val="18"/>
          <w:sz w:val="20"/>
          <w:szCs w:val="20"/>
          <w:lang w:eastAsia="en-US"/>
        </w:rPr>
        <w:t xml:space="preserve"> a extremo en todas las comunicaciones</w:t>
      </w:r>
      <w:r w:rsidRPr="00E720FB">
        <w:rPr>
          <w:rFonts w:ascii="Noto Sans" w:eastAsia="Batang" w:hAnsi="Noto Sans" w:cs="Noto Sans"/>
          <w:kern w:val="18"/>
          <w:sz w:val="20"/>
          <w:szCs w:val="20"/>
          <w:lang w:eastAsia="en-US"/>
        </w:rPr>
        <w:t>, proporcionando:</w:t>
      </w:r>
    </w:p>
    <w:p w14:paraId="0E229EE5" w14:textId="77777777" w:rsidR="00281BCC" w:rsidRPr="00E720FB" w:rsidRDefault="00281BCC">
      <w:pPr>
        <w:numPr>
          <w:ilvl w:val="0"/>
          <w:numId w:val="27"/>
        </w:numPr>
        <w:spacing w:line="264" w:lineRule="auto"/>
        <w:jc w:val="both"/>
        <w:rPr>
          <w:rFonts w:ascii="Noto Sans" w:eastAsia="Batang" w:hAnsi="Noto Sans" w:cs="Noto Sans"/>
          <w:kern w:val="18"/>
          <w:sz w:val="20"/>
          <w:szCs w:val="20"/>
          <w:lang w:eastAsia="en-US"/>
        </w:rPr>
      </w:pPr>
      <w:r w:rsidRPr="00DD2AEC">
        <w:rPr>
          <w:rFonts w:ascii="Noto Sans" w:eastAsia="Batang" w:hAnsi="Noto Sans" w:cs="Noto Sans"/>
          <w:kern w:val="18"/>
          <w:sz w:val="20"/>
          <w:szCs w:val="20"/>
          <w:lang w:eastAsia="en-US"/>
        </w:rPr>
        <w:t>Cifrado de datos en tránsito</w:t>
      </w:r>
      <w:r w:rsidRPr="00E720FB">
        <w:rPr>
          <w:rFonts w:ascii="Noto Sans" w:eastAsia="Batang" w:hAnsi="Noto Sans" w:cs="Noto Sans"/>
          <w:kern w:val="18"/>
          <w:sz w:val="20"/>
          <w:szCs w:val="20"/>
          <w:lang w:eastAsia="en-US"/>
        </w:rPr>
        <w:t xml:space="preserve"> mediante algoritmos robustos (AES-256 o superior).</w:t>
      </w:r>
    </w:p>
    <w:p w14:paraId="61367215" w14:textId="77777777" w:rsidR="00281BCC" w:rsidRPr="00E720FB" w:rsidRDefault="00281BCC">
      <w:pPr>
        <w:numPr>
          <w:ilvl w:val="0"/>
          <w:numId w:val="27"/>
        </w:numPr>
        <w:spacing w:line="264" w:lineRule="auto"/>
        <w:jc w:val="both"/>
        <w:rPr>
          <w:rFonts w:ascii="Noto Sans" w:eastAsia="Batang" w:hAnsi="Noto Sans" w:cs="Noto Sans"/>
          <w:kern w:val="18"/>
          <w:sz w:val="20"/>
          <w:szCs w:val="20"/>
          <w:lang w:eastAsia="en-US"/>
        </w:rPr>
      </w:pPr>
      <w:r w:rsidRPr="00DD2AEC">
        <w:rPr>
          <w:rFonts w:ascii="Noto Sans" w:eastAsia="Batang" w:hAnsi="Noto Sans" w:cs="Noto Sans"/>
          <w:kern w:val="18"/>
          <w:sz w:val="20"/>
          <w:szCs w:val="20"/>
          <w:lang w:eastAsia="en-US"/>
        </w:rPr>
        <w:t>Autenticación mutua</w:t>
      </w:r>
      <w:r w:rsidRPr="00E720FB">
        <w:rPr>
          <w:rFonts w:ascii="Noto Sans" w:eastAsia="Batang" w:hAnsi="Noto Sans" w:cs="Noto Sans"/>
          <w:kern w:val="18"/>
          <w:sz w:val="20"/>
          <w:szCs w:val="20"/>
          <w:lang w:eastAsia="en-US"/>
        </w:rPr>
        <w:t xml:space="preserve"> entre los extremos mediante certificados digitales o claves </w:t>
      </w:r>
      <w:proofErr w:type="spellStart"/>
      <w:r w:rsidRPr="00E720FB">
        <w:rPr>
          <w:rFonts w:ascii="Noto Sans" w:eastAsia="Batang" w:hAnsi="Noto Sans" w:cs="Noto Sans"/>
          <w:kern w:val="18"/>
          <w:sz w:val="20"/>
          <w:szCs w:val="20"/>
          <w:lang w:eastAsia="en-US"/>
        </w:rPr>
        <w:t>precompartidas</w:t>
      </w:r>
      <w:proofErr w:type="spellEnd"/>
      <w:r w:rsidRPr="00E720FB">
        <w:rPr>
          <w:rFonts w:ascii="Noto Sans" w:eastAsia="Batang" w:hAnsi="Noto Sans" w:cs="Noto Sans"/>
          <w:kern w:val="18"/>
          <w:sz w:val="20"/>
          <w:szCs w:val="20"/>
          <w:lang w:eastAsia="en-US"/>
        </w:rPr>
        <w:t xml:space="preserve"> seguras.</w:t>
      </w:r>
    </w:p>
    <w:p w14:paraId="00C386FE" w14:textId="77777777" w:rsidR="00281BCC" w:rsidRPr="00E720FB" w:rsidRDefault="00281BCC">
      <w:pPr>
        <w:numPr>
          <w:ilvl w:val="0"/>
          <w:numId w:val="27"/>
        </w:numPr>
        <w:spacing w:line="264" w:lineRule="auto"/>
        <w:jc w:val="both"/>
        <w:rPr>
          <w:rFonts w:ascii="Noto Sans" w:eastAsia="Batang" w:hAnsi="Noto Sans" w:cs="Noto Sans"/>
          <w:kern w:val="18"/>
          <w:sz w:val="20"/>
          <w:szCs w:val="20"/>
          <w:lang w:eastAsia="en-US"/>
        </w:rPr>
      </w:pPr>
      <w:r w:rsidRPr="00DD2AEC">
        <w:rPr>
          <w:rFonts w:ascii="Noto Sans" w:eastAsia="Batang" w:hAnsi="Noto Sans" w:cs="Noto Sans"/>
          <w:kern w:val="18"/>
          <w:sz w:val="20"/>
          <w:szCs w:val="20"/>
          <w:lang w:eastAsia="en-US"/>
        </w:rPr>
        <w:t>Integridad y autenticación de los datos</w:t>
      </w:r>
      <w:r w:rsidRPr="00E720FB">
        <w:rPr>
          <w:rFonts w:ascii="Noto Sans" w:eastAsia="Batang" w:hAnsi="Noto Sans" w:cs="Noto Sans"/>
          <w:kern w:val="18"/>
          <w:sz w:val="20"/>
          <w:szCs w:val="20"/>
          <w:lang w:eastAsia="en-US"/>
        </w:rPr>
        <w:t xml:space="preserve"> mediante protocolos estandarizados.</w:t>
      </w:r>
    </w:p>
    <w:p w14:paraId="681E7F4F" w14:textId="77777777" w:rsidR="00281BCC" w:rsidRPr="00E720FB" w:rsidRDefault="00281BCC">
      <w:pPr>
        <w:numPr>
          <w:ilvl w:val="0"/>
          <w:numId w:val="27"/>
        </w:numPr>
        <w:spacing w:line="264" w:lineRule="auto"/>
        <w:jc w:val="both"/>
        <w:rPr>
          <w:rFonts w:ascii="Noto Sans" w:eastAsia="Batang" w:hAnsi="Noto Sans" w:cs="Noto Sans"/>
          <w:kern w:val="18"/>
          <w:sz w:val="20"/>
          <w:szCs w:val="20"/>
          <w:lang w:eastAsia="en-US"/>
        </w:rPr>
      </w:pPr>
      <w:r w:rsidRPr="00E720FB">
        <w:rPr>
          <w:rFonts w:ascii="Noto Sans" w:eastAsia="Batang" w:hAnsi="Noto Sans" w:cs="Noto Sans"/>
          <w:kern w:val="18"/>
          <w:sz w:val="20"/>
          <w:szCs w:val="20"/>
          <w:lang w:eastAsia="en-US"/>
        </w:rPr>
        <w:t xml:space="preserve">Compatibilidad con </w:t>
      </w:r>
      <w:r w:rsidRPr="00DD2AEC">
        <w:rPr>
          <w:rFonts w:ascii="Noto Sans" w:eastAsia="Batang" w:hAnsi="Noto Sans" w:cs="Noto Sans"/>
          <w:kern w:val="18"/>
          <w:sz w:val="20"/>
          <w:szCs w:val="20"/>
          <w:lang w:eastAsia="en-US"/>
        </w:rPr>
        <w:t>mecanismos de intercambio seguro de claves</w:t>
      </w:r>
      <w:r w:rsidRPr="00E720FB">
        <w:rPr>
          <w:rFonts w:ascii="Noto Sans" w:eastAsia="Batang" w:hAnsi="Noto Sans" w:cs="Noto Sans"/>
          <w:kern w:val="18"/>
          <w:sz w:val="20"/>
          <w:szCs w:val="20"/>
          <w:lang w:eastAsia="en-US"/>
        </w:rPr>
        <w:t xml:space="preserve"> (IKEv2, </w:t>
      </w:r>
      <w:proofErr w:type="spellStart"/>
      <w:r w:rsidRPr="00E720FB">
        <w:rPr>
          <w:rFonts w:ascii="Noto Sans" w:eastAsia="Batang" w:hAnsi="Noto Sans" w:cs="Noto Sans"/>
          <w:kern w:val="18"/>
          <w:sz w:val="20"/>
          <w:szCs w:val="20"/>
          <w:lang w:eastAsia="en-US"/>
        </w:rPr>
        <w:t>Noise</w:t>
      </w:r>
      <w:proofErr w:type="spellEnd"/>
      <w:r w:rsidRPr="00E720FB">
        <w:rPr>
          <w:rFonts w:ascii="Noto Sans" w:eastAsia="Batang" w:hAnsi="Noto Sans" w:cs="Noto Sans"/>
          <w:kern w:val="18"/>
          <w:sz w:val="20"/>
          <w:szCs w:val="20"/>
          <w:lang w:eastAsia="en-US"/>
        </w:rPr>
        <w:t xml:space="preserve"> </w:t>
      </w:r>
      <w:proofErr w:type="spellStart"/>
      <w:r w:rsidRPr="00E720FB">
        <w:rPr>
          <w:rFonts w:ascii="Noto Sans" w:eastAsia="Batang" w:hAnsi="Noto Sans" w:cs="Noto Sans"/>
          <w:kern w:val="18"/>
          <w:sz w:val="20"/>
          <w:szCs w:val="20"/>
          <w:lang w:eastAsia="en-US"/>
        </w:rPr>
        <w:t>Protocol</w:t>
      </w:r>
      <w:proofErr w:type="spellEnd"/>
      <w:r w:rsidRPr="00E720FB">
        <w:rPr>
          <w:rFonts w:ascii="Noto Sans" w:eastAsia="Batang" w:hAnsi="Noto Sans" w:cs="Noto Sans"/>
          <w:kern w:val="18"/>
          <w:sz w:val="20"/>
          <w:szCs w:val="20"/>
          <w:lang w:eastAsia="en-US"/>
        </w:rPr>
        <w:t xml:space="preserve"> Framework o equivalentes).</w:t>
      </w:r>
    </w:p>
    <w:p w14:paraId="7506ED03" w14:textId="77777777" w:rsidR="00281BCC" w:rsidRDefault="00281BCC" w:rsidP="00281BCC">
      <w:pPr>
        <w:spacing w:line="264" w:lineRule="auto"/>
        <w:jc w:val="both"/>
        <w:rPr>
          <w:rFonts w:ascii="Noto Sans" w:eastAsia="Batang" w:hAnsi="Noto Sans" w:cs="Noto Sans"/>
          <w:kern w:val="18"/>
          <w:sz w:val="20"/>
          <w:szCs w:val="20"/>
          <w:lang w:eastAsia="en-US"/>
        </w:rPr>
      </w:pPr>
    </w:p>
    <w:p w14:paraId="25BF864D" w14:textId="77777777" w:rsidR="00281BCC" w:rsidRDefault="00281BCC" w:rsidP="00281BCC">
      <w:pPr>
        <w:spacing w:line="264" w:lineRule="auto"/>
        <w:jc w:val="both"/>
        <w:rPr>
          <w:rFonts w:ascii="Noto Sans" w:eastAsia="Batang" w:hAnsi="Noto Sans" w:cs="Noto Sans"/>
          <w:kern w:val="18"/>
          <w:sz w:val="20"/>
          <w:szCs w:val="20"/>
          <w:lang w:eastAsia="en-US"/>
        </w:rPr>
      </w:pPr>
      <w:r w:rsidRPr="00E720FB">
        <w:rPr>
          <w:rFonts w:ascii="Noto Sans" w:eastAsia="Batang" w:hAnsi="Noto Sans" w:cs="Noto Sans"/>
          <w:kern w:val="18"/>
          <w:sz w:val="20"/>
          <w:szCs w:val="20"/>
          <w:lang w:eastAsia="en-US"/>
        </w:rPr>
        <w:t xml:space="preserve">La solución deberá permitir el establecimiento y operación de protocolos de enrutamiento dinámico, tales como BGP, OSPF o equivalentes, que faciliten el intercambio automático de rutas entre el Instituto y el </w:t>
      </w:r>
      <w:r>
        <w:rPr>
          <w:rFonts w:ascii="Noto Sans" w:eastAsia="Batang" w:hAnsi="Noto Sans" w:cs="Noto Sans"/>
          <w:kern w:val="18"/>
          <w:sz w:val="20"/>
          <w:szCs w:val="20"/>
          <w:lang w:eastAsia="en-US"/>
        </w:rPr>
        <w:t>sitio remoto</w:t>
      </w:r>
      <w:r w:rsidRPr="00E720FB">
        <w:rPr>
          <w:rFonts w:ascii="Noto Sans" w:eastAsia="Batang" w:hAnsi="Noto Sans" w:cs="Noto Sans"/>
          <w:kern w:val="18"/>
          <w:sz w:val="20"/>
          <w:szCs w:val="20"/>
          <w:lang w:eastAsia="en-US"/>
        </w:rPr>
        <w:t>.</w:t>
      </w:r>
    </w:p>
    <w:p w14:paraId="3F8FF557" w14:textId="77777777" w:rsidR="00281BCC" w:rsidRDefault="00281BCC" w:rsidP="00281BCC">
      <w:pPr>
        <w:spacing w:line="264" w:lineRule="auto"/>
        <w:jc w:val="both"/>
        <w:rPr>
          <w:rFonts w:ascii="Noto Sans" w:eastAsia="Batang" w:hAnsi="Noto Sans" w:cs="Noto Sans"/>
          <w:kern w:val="18"/>
          <w:sz w:val="20"/>
          <w:szCs w:val="20"/>
          <w:lang w:eastAsia="en-US"/>
        </w:rPr>
      </w:pPr>
    </w:p>
    <w:p w14:paraId="10C3DB62" w14:textId="77777777" w:rsidR="00281BCC" w:rsidRDefault="00281BCC" w:rsidP="00281BCC">
      <w:pPr>
        <w:spacing w:line="264" w:lineRule="auto"/>
        <w:jc w:val="both"/>
        <w:rPr>
          <w:rFonts w:ascii="Noto Sans" w:eastAsia="Batang" w:hAnsi="Noto Sans" w:cs="Noto Sans"/>
          <w:kern w:val="18"/>
          <w:sz w:val="20"/>
          <w:szCs w:val="20"/>
          <w:lang w:eastAsia="en-US"/>
        </w:rPr>
      </w:pPr>
      <w:r w:rsidRPr="00E720FB">
        <w:rPr>
          <w:rFonts w:ascii="Noto Sans" w:eastAsia="Batang" w:hAnsi="Noto Sans" w:cs="Noto Sans"/>
          <w:kern w:val="18"/>
          <w:sz w:val="20"/>
          <w:szCs w:val="20"/>
          <w:lang w:eastAsia="en-US"/>
        </w:rPr>
        <w:t>Dichos protocolos permitirán compartir redes e inyectarlas dinámicamente en la red del IMSS, asegurando una actualización eficiente de las tablas de enrutamiento, evitando dependencias de configuraciones estáticas y fortaleciendo la resiliencia ante cambios o fallos en los enlaces</w:t>
      </w:r>
    </w:p>
    <w:p w14:paraId="475DD94B" w14:textId="77777777" w:rsidR="00281BCC" w:rsidRDefault="00281BCC" w:rsidP="00281BCC">
      <w:pPr>
        <w:spacing w:line="264" w:lineRule="auto"/>
        <w:jc w:val="both"/>
        <w:rPr>
          <w:rFonts w:ascii="Noto Sans" w:eastAsia="Batang" w:hAnsi="Noto Sans" w:cs="Noto Sans"/>
          <w:kern w:val="18"/>
          <w:sz w:val="20"/>
          <w:szCs w:val="20"/>
          <w:lang w:eastAsia="en-US"/>
        </w:rPr>
      </w:pPr>
    </w:p>
    <w:p w14:paraId="1E0BDDF9" w14:textId="7D82545E" w:rsidR="00281BCC" w:rsidRDefault="00281BCC" w:rsidP="00281BCC">
      <w:pPr>
        <w:spacing w:line="264" w:lineRule="auto"/>
        <w:jc w:val="both"/>
        <w:rPr>
          <w:rFonts w:ascii="Noto Sans" w:eastAsia="Batang" w:hAnsi="Noto Sans" w:cs="Noto Sans"/>
          <w:kern w:val="18"/>
          <w:sz w:val="20"/>
          <w:szCs w:val="20"/>
          <w:lang w:eastAsia="en-US"/>
        </w:rPr>
      </w:pPr>
      <w:r>
        <w:rPr>
          <w:rFonts w:ascii="Noto Sans" w:eastAsia="Batang" w:hAnsi="Noto Sans" w:cs="Noto Sans"/>
          <w:kern w:val="18"/>
          <w:sz w:val="20"/>
          <w:szCs w:val="20"/>
          <w:lang w:eastAsia="en-US"/>
        </w:rPr>
        <w:t xml:space="preserve">La arquitectura </w:t>
      </w:r>
      <w:r w:rsidRPr="00DD2AEC">
        <w:rPr>
          <w:rFonts w:ascii="Noto Sans" w:eastAsia="Batang" w:hAnsi="Noto Sans" w:cs="Noto Sans"/>
          <w:kern w:val="18"/>
          <w:sz w:val="20"/>
          <w:szCs w:val="20"/>
          <w:lang w:eastAsia="en-US"/>
        </w:rPr>
        <w:t>de enrutamiento, filtrado de prefijos, y control de anuncios</w:t>
      </w:r>
      <w:r>
        <w:rPr>
          <w:rFonts w:ascii="Noto Sans" w:eastAsia="Batang" w:hAnsi="Noto Sans" w:cs="Noto Sans"/>
          <w:kern w:val="18"/>
          <w:sz w:val="20"/>
          <w:szCs w:val="20"/>
          <w:lang w:eastAsia="en-US"/>
        </w:rPr>
        <w:t xml:space="preserve"> para garantizar la operación segura propuesta</w:t>
      </w:r>
      <w:r w:rsidRPr="00E720FB">
        <w:rPr>
          <w:rFonts w:ascii="Noto Sans" w:eastAsia="Batang" w:hAnsi="Noto Sans" w:cs="Noto Sans"/>
          <w:kern w:val="18"/>
          <w:sz w:val="20"/>
          <w:szCs w:val="20"/>
          <w:lang w:eastAsia="en-US"/>
        </w:rPr>
        <w:t xml:space="preserve"> por el Licitante </w:t>
      </w:r>
      <w:r>
        <w:rPr>
          <w:rFonts w:ascii="Noto Sans" w:eastAsia="Batang" w:hAnsi="Noto Sans" w:cs="Noto Sans"/>
          <w:kern w:val="18"/>
          <w:sz w:val="20"/>
          <w:szCs w:val="20"/>
          <w:lang w:eastAsia="en-US"/>
        </w:rPr>
        <w:t xml:space="preserve">ganador será </w:t>
      </w:r>
      <w:r w:rsidRPr="00E720FB">
        <w:rPr>
          <w:rFonts w:ascii="Noto Sans" w:eastAsia="Batang" w:hAnsi="Noto Sans" w:cs="Noto Sans"/>
          <w:kern w:val="18"/>
          <w:sz w:val="20"/>
          <w:szCs w:val="20"/>
          <w:lang w:eastAsia="en-US"/>
        </w:rPr>
        <w:t>validada por el</w:t>
      </w:r>
      <w:r>
        <w:rPr>
          <w:rFonts w:ascii="Noto Sans" w:eastAsia="Batang" w:hAnsi="Noto Sans" w:cs="Noto Sans"/>
          <w:kern w:val="18"/>
          <w:sz w:val="20"/>
          <w:szCs w:val="20"/>
          <w:lang w:eastAsia="en-US"/>
        </w:rPr>
        <w:t xml:space="preserve"> Administrador del contrato en las mesas de trabajo de inicio del servicio</w:t>
      </w:r>
      <w:r w:rsidRPr="00E720FB">
        <w:rPr>
          <w:rFonts w:ascii="Noto Sans" w:eastAsia="Batang" w:hAnsi="Noto Sans" w:cs="Noto Sans"/>
          <w:kern w:val="18"/>
          <w:sz w:val="20"/>
          <w:szCs w:val="20"/>
          <w:lang w:eastAsia="en-US"/>
        </w:rPr>
        <w:t>.</w:t>
      </w:r>
    </w:p>
    <w:p w14:paraId="33ECC9F0" w14:textId="77777777" w:rsidR="00281BCC" w:rsidRDefault="00281BCC" w:rsidP="00281BCC">
      <w:pPr>
        <w:spacing w:line="264" w:lineRule="auto"/>
        <w:jc w:val="both"/>
        <w:rPr>
          <w:rFonts w:ascii="Noto Sans" w:eastAsia="Batang" w:hAnsi="Noto Sans" w:cs="Noto Sans"/>
          <w:kern w:val="18"/>
          <w:sz w:val="20"/>
          <w:szCs w:val="20"/>
          <w:lang w:eastAsia="en-US"/>
        </w:rPr>
      </w:pPr>
    </w:p>
    <w:p w14:paraId="755DA7E2" w14:textId="0AA16C2D" w:rsidR="004B58CB" w:rsidRPr="006326C1" w:rsidRDefault="004B58CB" w:rsidP="006326C1">
      <w:pPr>
        <w:spacing w:line="276" w:lineRule="auto"/>
        <w:jc w:val="both"/>
        <w:rPr>
          <w:rFonts w:ascii="Noto Sans" w:eastAsia="Batang" w:hAnsi="Noto Sans" w:cs="Noto Sans"/>
          <w:kern w:val="18"/>
          <w:sz w:val="20"/>
          <w:szCs w:val="20"/>
          <w:lang w:eastAsia="en-US"/>
        </w:rPr>
      </w:pPr>
      <w:r w:rsidRPr="006326C1">
        <w:rPr>
          <w:rFonts w:ascii="Noto Sans" w:eastAsia="Batang" w:hAnsi="Noto Sans" w:cs="Noto Sans"/>
          <w:kern w:val="18"/>
          <w:sz w:val="20"/>
          <w:szCs w:val="20"/>
          <w:lang w:eastAsia="en-US"/>
        </w:rPr>
        <w:t xml:space="preserve">Como parte de su propuesta y para los centros de datos, el </w:t>
      </w:r>
      <w:r w:rsidRPr="006326C1">
        <w:rPr>
          <w:rFonts w:ascii="Noto Sans" w:eastAsia="Batang" w:hAnsi="Noto Sans" w:cs="Noto Sans"/>
          <w:bCs/>
          <w:kern w:val="18"/>
          <w:sz w:val="20"/>
          <w:szCs w:val="20"/>
          <w:lang w:eastAsia="en-US"/>
        </w:rPr>
        <w:t>Licitante deberá dimensionar lo necesario para soportar el flujo de información que se transmitirá por los equipos terminadores de</w:t>
      </w:r>
      <w:r w:rsidR="006326C1">
        <w:rPr>
          <w:rFonts w:ascii="Noto Sans" w:eastAsia="Batang" w:hAnsi="Noto Sans" w:cs="Noto Sans"/>
          <w:bCs/>
          <w:kern w:val="18"/>
          <w:sz w:val="20"/>
          <w:szCs w:val="20"/>
          <w:lang w:eastAsia="en-US"/>
        </w:rPr>
        <w:t>l enlace L2L</w:t>
      </w:r>
      <w:r w:rsidRPr="006326C1">
        <w:rPr>
          <w:rFonts w:ascii="Noto Sans" w:eastAsia="Batang" w:hAnsi="Noto Sans" w:cs="Noto Sans"/>
          <w:bCs/>
          <w:kern w:val="18"/>
          <w:sz w:val="20"/>
          <w:szCs w:val="20"/>
          <w:lang w:eastAsia="en-US"/>
        </w:rPr>
        <w:t xml:space="preserve"> que serán instalados en los centros de datos del Instituto,</w:t>
      </w:r>
      <w:r w:rsidRPr="006326C1">
        <w:rPr>
          <w:rFonts w:ascii="Noto Sans" w:eastAsia="Batang" w:hAnsi="Noto Sans" w:cs="Noto Sans"/>
          <w:kern w:val="18"/>
          <w:sz w:val="20"/>
          <w:szCs w:val="20"/>
          <w:lang w:eastAsia="en-US"/>
        </w:rPr>
        <w:t xml:space="preserve"> considerando para ello como mínimo las siguientes premisas:</w:t>
      </w:r>
    </w:p>
    <w:p w14:paraId="24FE7F31" w14:textId="77777777" w:rsidR="004B58CB" w:rsidRPr="001240DB" w:rsidRDefault="004B58CB">
      <w:pPr>
        <w:pStyle w:val="Prrafodelista"/>
        <w:numPr>
          <w:ilvl w:val="1"/>
          <w:numId w:val="16"/>
        </w:numPr>
        <w:spacing w:line="276" w:lineRule="auto"/>
        <w:jc w:val="both"/>
        <w:rPr>
          <w:rFonts w:ascii="Noto Sans" w:eastAsia="Batang" w:hAnsi="Noto Sans" w:cs="Noto Sans"/>
          <w:kern w:val="18"/>
          <w:sz w:val="20"/>
          <w:szCs w:val="20"/>
          <w:lang w:eastAsia="en-US"/>
        </w:rPr>
      </w:pPr>
      <w:r w:rsidRPr="001240DB">
        <w:rPr>
          <w:rFonts w:ascii="Noto Sans" w:eastAsia="Batang" w:hAnsi="Noto Sans" w:cs="Noto Sans"/>
          <w:kern w:val="18"/>
          <w:sz w:val="20"/>
          <w:szCs w:val="20"/>
          <w:lang w:eastAsia="en-US"/>
        </w:rPr>
        <w:lastRenderedPageBreak/>
        <w:t>Infraestructura en alta disponibilidad por cada centro de datos, siendo estos por lo menos dos dispositivos por cada centro de datos.</w:t>
      </w:r>
    </w:p>
    <w:p w14:paraId="1D1D19E1" w14:textId="77777777" w:rsidR="004B58CB" w:rsidRPr="001240DB" w:rsidRDefault="004B58CB">
      <w:pPr>
        <w:pStyle w:val="Prrafodelista"/>
        <w:numPr>
          <w:ilvl w:val="1"/>
          <w:numId w:val="16"/>
        </w:numPr>
        <w:spacing w:line="276" w:lineRule="auto"/>
        <w:jc w:val="both"/>
        <w:rPr>
          <w:rFonts w:ascii="Noto Sans" w:eastAsia="Batang" w:hAnsi="Noto Sans" w:cs="Noto Sans"/>
          <w:kern w:val="18"/>
          <w:sz w:val="20"/>
          <w:szCs w:val="20"/>
          <w:lang w:eastAsia="en-US"/>
        </w:rPr>
      </w:pPr>
      <w:r w:rsidRPr="001240DB">
        <w:rPr>
          <w:rFonts w:ascii="Noto Sans" w:eastAsia="Batang" w:hAnsi="Noto Sans" w:cs="Noto Sans"/>
          <w:kern w:val="18"/>
          <w:sz w:val="20"/>
          <w:szCs w:val="20"/>
          <w:lang w:eastAsia="en-US"/>
        </w:rPr>
        <w:t>Cada equipo deberá contar con redundancia en fuentes de poder.</w:t>
      </w:r>
    </w:p>
    <w:p w14:paraId="00768EC1" w14:textId="77777777" w:rsidR="004B58CB" w:rsidRPr="001240DB" w:rsidRDefault="004B58CB">
      <w:pPr>
        <w:pStyle w:val="Prrafodelista"/>
        <w:numPr>
          <w:ilvl w:val="1"/>
          <w:numId w:val="16"/>
        </w:numPr>
        <w:spacing w:line="276" w:lineRule="auto"/>
        <w:jc w:val="both"/>
        <w:rPr>
          <w:rFonts w:ascii="Noto Sans" w:eastAsia="Batang" w:hAnsi="Noto Sans" w:cs="Noto Sans"/>
          <w:kern w:val="18"/>
          <w:sz w:val="20"/>
          <w:szCs w:val="20"/>
          <w:lang w:eastAsia="en-US"/>
        </w:rPr>
      </w:pPr>
      <w:r w:rsidRPr="001240DB">
        <w:rPr>
          <w:rFonts w:ascii="Noto Sans" w:eastAsia="Batang" w:hAnsi="Noto Sans" w:cs="Noto Sans"/>
          <w:kern w:val="18"/>
          <w:sz w:val="20"/>
          <w:szCs w:val="20"/>
          <w:lang w:eastAsia="en-US"/>
        </w:rPr>
        <w:t xml:space="preserve">Los equipos deberán contar con por lo menos 2 interfaces para tráfico de 10 GE SFP+ incluido el </w:t>
      </w:r>
      <w:r>
        <w:rPr>
          <w:rFonts w:ascii="Noto Sans" w:eastAsia="Batang" w:hAnsi="Noto Sans" w:cs="Noto Sans"/>
          <w:kern w:val="18"/>
          <w:sz w:val="20"/>
          <w:szCs w:val="20"/>
          <w:lang w:eastAsia="en-US"/>
        </w:rPr>
        <w:t>ó</w:t>
      </w:r>
      <w:r w:rsidRPr="001240DB">
        <w:rPr>
          <w:rFonts w:ascii="Noto Sans" w:eastAsia="Batang" w:hAnsi="Noto Sans" w:cs="Noto Sans"/>
          <w:kern w:val="18"/>
          <w:sz w:val="20"/>
          <w:szCs w:val="20"/>
          <w:lang w:eastAsia="en-US"/>
        </w:rPr>
        <w:t>ptico para fibra multimodo.</w:t>
      </w:r>
    </w:p>
    <w:p w14:paraId="5F4F3690" w14:textId="77777777" w:rsidR="004B58CB" w:rsidRPr="001240DB" w:rsidRDefault="004B58CB">
      <w:pPr>
        <w:pStyle w:val="Prrafodelista"/>
        <w:numPr>
          <w:ilvl w:val="1"/>
          <w:numId w:val="16"/>
        </w:numPr>
        <w:spacing w:line="276" w:lineRule="auto"/>
        <w:jc w:val="both"/>
        <w:rPr>
          <w:rFonts w:ascii="Noto Sans" w:eastAsia="Batang" w:hAnsi="Noto Sans" w:cs="Noto Sans"/>
          <w:kern w:val="18"/>
          <w:sz w:val="20"/>
          <w:szCs w:val="20"/>
          <w:lang w:eastAsia="en-US"/>
        </w:rPr>
      </w:pPr>
      <w:r w:rsidRPr="001240DB">
        <w:rPr>
          <w:rFonts w:ascii="Noto Sans" w:eastAsia="Batang" w:hAnsi="Noto Sans" w:cs="Noto Sans"/>
          <w:kern w:val="18"/>
          <w:sz w:val="20"/>
          <w:szCs w:val="20"/>
          <w:lang w:eastAsia="en-US"/>
        </w:rPr>
        <w:t>Deberán contar con 4 interfaces para tráfico de 1 GE en cobre Rj-45.</w:t>
      </w:r>
    </w:p>
    <w:p w14:paraId="7CED11D8" w14:textId="77777777" w:rsidR="004B58CB" w:rsidRPr="001240DB" w:rsidRDefault="004B58CB">
      <w:pPr>
        <w:pStyle w:val="Prrafodelista"/>
        <w:numPr>
          <w:ilvl w:val="1"/>
          <w:numId w:val="16"/>
        </w:numPr>
        <w:spacing w:line="276" w:lineRule="auto"/>
        <w:jc w:val="both"/>
        <w:rPr>
          <w:rFonts w:ascii="Noto Sans" w:eastAsia="Batang" w:hAnsi="Noto Sans" w:cs="Noto Sans"/>
          <w:kern w:val="18"/>
          <w:sz w:val="20"/>
          <w:szCs w:val="20"/>
          <w:lang w:eastAsia="en-US"/>
        </w:rPr>
      </w:pPr>
      <w:r w:rsidRPr="001240DB">
        <w:rPr>
          <w:rFonts w:ascii="Noto Sans" w:eastAsia="Batang" w:hAnsi="Noto Sans" w:cs="Noto Sans"/>
          <w:kern w:val="18"/>
          <w:sz w:val="20"/>
          <w:szCs w:val="20"/>
          <w:lang w:eastAsia="en-US"/>
        </w:rPr>
        <w:t>Deberán estar dimensionados para recibir tráfico del 100% de los sitios indicados en</w:t>
      </w:r>
    </w:p>
    <w:p w14:paraId="2DD2877A" w14:textId="77777777" w:rsidR="004B58CB" w:rsidRPr="001240DB" w:rsidRDefault="004B58CB">
      <w:pPr>
        <w:pStyle w:val="Prrafodelista"/>
        <w:numPr>
          <w:ilvl w:val="1"/>
          <w:numId w:val="16"/>
        </w:numPr>
        <w:spacing w:line="276" w:lineRule="auto"/>
        <w:jc w:val="both"/>
        <w:rPr>
          <w:rFonts w:ascii="Noto Sans" w:eastAsia="Batang" w:hAnsi="Noto Sans" w:cs="Noto Sans"/>
          <w:kern w:val="18"/>
          <w:sz w:val="20"/>
          <w:szCs w:val="20"/>
          <w:lang w:eastAsia="en-US"/>
        </w:rPr>
      </w:pPr>
      <w:r w:rsidRPr="001240DB">
        <w:rPr>
          <w:rFonts w:ascii="Noto Sans" w:eastAsia="Batang" w:hAnsi="Noto Sans" w:cs="Noto Sans"/>
          <w:kern w:val="18"/>
          <w:sz w:val="20"/>
          <w:szCs w:val="20"/>
          <w:lang w:eastAsia="en-US"/>
        </w:rPr>
        <w:t>este proceso.</w:t>
      </w:r>
    </w:p>
    <w:p w14:paraId="00A41E7A" w14:textId="0AEFC14E" w:rsidR="004B58CB" w:rsidRDefault="004B58CB">
      <w:pPr>
        <w:pStyle w:val="Prrafodelista"/>
        <w:numPr>
          <w:ilvl w:val="1"/>
          <w:numId w:val="16"/>
        </w:numPr>
        <w:spacing w:line="276" w:lineRule="auto"/>
        <w:jc w:val="both"/>
        <w:rPr>
          <w:rFonts w:ascii="Noto Sans" w:eastAsia="Batang" w:hAnsi="Noto Sans" w:cs="Noto Sans"/>
          <w:kern w:val="18"/>
          <w:sz w:val="20"/>
          <w:szCs w:val="20"/>
          <w:lang w:eastAsia="en-US"/>
        </w:rPr>
      </w:pPr>
      <w:r w:rsidRPr="001240DB">
        <w:rPr>
          <w:rFonts w:ascii="Noto Sans" w:eastAsia="Batang" w:hAnsi="Noto Sans" w:cs="Noto Sans"/>
          <w:kern w:val="18"/>
          <w:sz w:val="20"/>
          <w:szCs w:val="20"/>
          <w:lang w:eastAsia="en-US"/>
        </w:rPr>
        <w:t xml:space="preserve">Los equipos deberán soportar el doble del ancho de banda requerido para </w:t>
      </w:r>
      <w:r w:rsidRPr="004B58CB">
        <w:rPr>
          <w:rFonts w:ascii="Noto Sans" w:eastAsia="Batang" w:hAnsi="Noto Sans" w:cs="Noto Sans"/>
          <w:kern w:val="18"/>
          <w:sz w:val="20"/>
          <w:szCs w:val="20"/>
          <w:lang w:eastAsia="en-US"/>
        </w:rPr>
        <w:t>conectividad WAN siendo esto la sumatoria de los enlaces de internet. Para ello el L</w:t>
      </w:r>
      <w:r>
        <w:rPr>
          <w:rFonts w:ascii="Noto Sans" w:eastAsia="Batang" w:hAnsi="Noto Sans" w:cs="Noto Sans"/>
          <w:kern w:val="18"/>
          <w:sz w:val="20"/>
          <w:szCs w:val="20"/>
          <w:lang w:eastAsia="en-US"/>
        </w:rPr>
        <w:t>icitante</w:t>
      </w:r>
      <w:r w:rsidRPr="004B58CB">
        <w:rPr>
          <w:rFonts w:ascii="Noto Sans" w:eastAsia="Batang" w:hAnsi="Noto Sans" w:cs="Noto Sans"/>
          <w:kern w:val="18"/>
          <w:sz w:val="20"/>
          <w:szCs w:val="20"/>
          <w:lang w:eastAsia="en-US"/>
        </w:rPr>
        <w:t xml:space="preserve"> deberá</w:t>
      </w:r>
      <w:r w:rsidRPr="001240DB">
        <w:rPr>
          <w:rFonts w:ascii="Noto Sans" w:eastAsia="Batang" w:hAnsi="Noto Sans" w:cs="Noto Sans"/>
          <w:kern w:val="18"/>
          <w:sz w:val="20"/>
          <w:szCs w:val="20"/>
          <w:lang w:eastAsia="en-US"/>
        </w:rPr>
        <w:t xml:space="preserve"> incluir el hardware, software y el licenciamiento necesario desde el inicio del proyecto.</w:t>
      </w:r>
    </w:p>
    <w:p w14:paraId="1AF32CFB" w14:textId="785EC16E" w:rsidR="001937C4" w:rsidRDefault="006326C1">
      <w:pPr>
        <w:pStyle w:val="Prrafodelista"/>
        <w:numPr>
          <w:ilvl w:val="1"/>
          <w:numId w:val="16"/>
        </w:numPr>
        <w:spacing w:line="276" w:lineRule="auto"/>
        <w:jc w:val="both"/>
        <w:rPr>
          <w:rFonts w:ascii="Noto Sans" w:eastAsia="Batang" w:hAnsi="Noto Sans" w:cs="Noto Sans"/>
          <w:kern w:val="18"/>
          <w:sz w:val="20"/>
          <w:szCs w:val="20"/>
          <w:lang w:eastAsia="en-US"/>
        </w:rPr>
      </w:pPr>
      <w:r>
        <w:rPr>
          <w:rFonts w:ascii="Noto Sans" w:eastAsia="Batang" w:hAnsi="Noto Sans" w:cs="Noto Sans"/>
          <w:kern w:val="18"/>
          <w:sz w:val="20"/>
          <w:szCs w:val="20"/>
          <w:lang w:eastAsia="en-US"/>
        </w:rPr>
        <w:t xml:space="preserve">Los equipos </w:t>
      </w:r>
      <w:r w:rsidR="001937C4">
        <w:rPr>
          <w:rFonts w:ascii="Noto Sans" w:eastAsia="Batang" w:hAnsi="Noto Sans" w:cs="Noto Sans"/>
          <w:kern w:val="18"/>
          <w:sz w:val="20"/>
          <w:szCs w:val="20"/>
          <w:lang w:eastAsia="en-US"/>
        </w:rPr>
        <w:t xml:space="preserve">centrales </w:t>
      </w:r>
      <w:r>
        <w:rPr>
          <w:rFonts w:ascii="Noto Sans" w:eastAsia="Batang" w:hAnsi="Noto Sans" w:cs="Noto Sans"/>
          <w:kern w:val="18"/>
          <w:sz w:val="20"/>
          <w:szCs w:val="20"/>
          <w:lang w:eastAsia="en-US"/>
        </w:rPr>
        <w:t>deberán soportar</w:t>
      </w:r>
      <w:r w:rsidR="001937C4">
        <w:rPr>
          <w:rFonts w:ascii="Noto Sans" w:eastAsia="Batang" w:hAnsi="Noto Sans" w:cs="Noto Sans"/>
          <w:kern w:val="18"/>
          <w:sz w:val="20"/>
          <w:szCs w:val="20"/>
          <w:lang w:eastAsia="en-US"/>
        </w:rPr>
        <w:t>:</w:t>
      </w:r>
    </w:p>
    <w:p w14:paraId="58326A60" w14:textId="56EDD790" w:rsidR="006326C1" w:rsidRPr="001240DB" w:rsidRDefault="001937C4">
      <w:pPr>
        <w:pStyle w:val="Prrafodelista"/>
        <w:numPr>
          <w:ilvl w:val="2"/>
          <w:numId w:val="16"/>
        </w:numPr>
        <w:spacing w:line="276" w:lineRule="auto"/>
        <w:jc w:val="both"/>
        <w:rPr>
          <w:rFonts w:ascii="Noto Sans" w:eastAsia="Batang" w:hAnsi="Noto Sans" w:cs="Noto Sans"/>
          <w:kern w:val="18"/>
          <w:sz w:val="20"/>
          <w:szCs w:val="20"/>
          <w:lang w:eastAsia="en-US"/>
        </w:rPr>
      </w:pPr>
      <w:r>
        <w:rPr>
          <w:rFonts w:ascii="Noto Sans" w:eastAsia="Batang" w:hAnsi="Noto Sans" w:cs="Noto Sans"/>
          <w:kern w:val="18"/>
          <w:sz w:val="20"/>
          <w:szCs w:val="20"/>
          <w:lang w:eastAsia="en-US"/>
        </w:rPr>
        <w:t>P</w:t>
      </w:r>
      <w:r w:rsidR="006326C1" w:rsidRPr="00DD2AEC">
        <w:rPr>
          <w:rFonts w:ascii="Noto Sans" w:eastAsia="Batang" w:hAnsi="Noto Sans" w:cs="Noto Sans"/>
          <w:kern w:val="18"/>
          <w:sz w:val="20"/>
          <w:szCs w:val="20"/>
          <w:lang w:eastAsia="en-US"/>
        </w:rPr>
        <w:t>rotocolos de alta disponibilidad</w:t>
      </w:r>
      <w:r w:rsidR="006326C1" w:rsidRPr="00E720FB">
        <w:rPr>
          <w:rFonts w:ascii="Noto Sans" w:eastAsia="Batang" w:hAnsi="Noto Sans" w:cs="Noto Sans"/>
          <w:kern w:val="18"/>
          <w:sz w:val="20"/>
          <w:szCs w:val="20"/>
          <w:lang w:eastAsia="en-US"/>
        </w:rPr>
        <w:t xml:space="preserve"> (como </w:t>
      </w:r>
      <w:proofErr w:type="spellStart"/>
      <w:r w:rsidR="006326C1" w:rsidRPr="00E720FB">
        <w:rPr>
          <w:rFonts w:ascii="Noto Sans" w:eastAsia="Batang" w:hAnsi="Noto Sans" w:cs="Noto Sans"/>
          <w:kern w:val="18"/>
          <w:sz w:val="20"/>
          <w:szCs w:val="20"/>
          <w:lang w:eastAsia="en-US"/>
        </w:rPr>
        <w:t>Spanning</w:t>
      </w:r>
      <w:proofErr w:type="spellEnd"/>
      <w:r w:rsidR="006326C1" w:rsidRPr="00E720FB">
        <w:rPr>
          <w:rFonts w:ascii="Noto Sans" w:eastAsia="Batang" w:hAnsi="Noto Sans" w:cs="Noto Sans"/>
          <w:kern w:val="18"/>
          <w:sz w:val="20"/>
          <w:szCs w:val="20"/>
          <w:lang w:eastAsia="en-US"/>
        </w:rPr>
        <w:t xml:space="preserve"> </w:t>
      </w:r>
      <w:proofErr w:type="spellStart"/>
      <w:r w:rsidR="006326C1" w:rsidRPr="00E720FB">
        <w:rPr>
          <w:rFonts w:ascii="Noto Sans" w:eastAsia="Batang" w:hAnsi="Noto Sans" w:cs="Noto Sans"/>
          <w:kern w:val="18"/>
          <w:sz w:val="20"/>
          <w:szCs w:val="20"/>
          <w:lang w:eastAsia="en-US"/>
        </w:rPr>
        <w:t>Tree</w:t>
      </w:r>
      <w:proofErr w:type="spellEnd"/>
      <w:r w:rsidR="006326C1" w:rsidRPr="00E720FB">
        <w:rPr>
          <w:rFonts w:ascii="Noto Sans" w:eastAsia="Batang" w:hAnsi="Noto Sans" w:cs="Noto Sans"/>
          <w:kern w:val="18"/>
          <w:sz w:val="20"/>
          <w:szCs w:val="20"/>
          <w:lang w:eastAsia="en-US"/>
        </w:rPr>
        <w:t xml:space="preserve">, VRRP, LACP o equivalentes) que permitan la </w:t>
      </w:r>
      <w:r w:rsidR="006326C1" w:rsidRPr="00DD2AEC">
        <w:rPr>
          <w:rFonts w:ascii="Noto Sans" w:eastAsia="Batang" w:hAnsi="Noto Sans" w:cs="Noto Sans"/>
          <w:kern w:val="18"/>
          <w:sz w:val="20"/>
          <w:szCs w:val="20"/>
          <w:lang w:eastAsia="en-US"/>
        </w:rPr>
        <w:t>conmutación automática ante fallos</w:t>
      </w:r>
      <w:r w:rsidR="006326C1" w:rsidRPr="00E720FB">
        <w:rPr>
          <w:rFonts w:ascii="Noto Sans" w:eastAsia="Batang" w:hAnsi="Noto Sans" w:cs="Noto Sans"/>
          <w:kern w:val="18"/>
          <w:sz w:val="20"/>
          <w:szCs w:val="20"/>
          <w:lang w:eastAsia="en-US"/>
        </w:rPr>
        <w:t>, minimizando</w:t>
      </w:r>
      <w:r w:rsidR="006326C1">
        <w:rPr>
          <w:rFonts w:ascii="Noto Sans" w:eastAsia="Batang" w:hAnsi="Noto Sans" w:cs="Noto Sans"/>
          <w:kern w:val="18"/>
          <w:sz w:val="20"/>
          <w:szCs w:val="20"/>
          <w:lang w:eastAsia="en-US"/>
        </w:rPr>
        <w:t xml:space="preserve"> en su caso</w:t>
      </w:r>
      <w:r w:rsidR="006326C1" w:rsidRPr="00E720FB">
        <w:rPr>
          <w:rFonts w:ascii="Noto Sans" w:eastAsia="Batang" w:hAnsi="Noto Sans" w:cs="Noto Sans"/>
          <w:kern w:val="18"/>
          <w:sz w:val="20"/>
          <w:szCs w:val="20"/>
          <w:lang w:eastAsia="en-US"/>
        </w:rPr>
        <w:t xml:space="preserve"> la interrupción del servicio.</w:t>
      </w:r>
    </w:p>
    <w:p w14:paraId="49F7C69A" w14:textId="73D3544C" w:rsidR="00DA3BCC" w:rsidRPr="004B58CB" w:rsidRDefault="004B58CB">
      <w:pPr>
        <w:pStyle w:val="Prrafodelista"/>
        <w:numPr>
          <w:ilvl w:val="2"/>
          <w:numId w:val="16"/>
        </w:numPr>
        <w:spacing w:line="276" w:lineRule="auto"/>
        <w:jc w:val="both"/>
        <w:rPr>
          <w:rFonts w:ascii="Noto Sans" w:eastAsia="Batang" w:hAnsi="Noto Sans" w:cs="Noto Sans"/>
          <w:kern w:val="18"/>
          <w:sz w:val="20"/>
          <w:szCs w:val="20"/>
          <w:lang w:eastAsia="en-US"/>
        </w:rPr>
      </w:pPr>
      <w:r w:rsidRPr="001240DB">
        <w:rPr>
          <w:rFonts w:ascii="Noto Sans" w:eastAsia="Batang" w:hAnsi="Noto Sans" w:cs="Noto Sans"/>
          <w:kern w:val="18"/>
          <w:sz w:val="20"/>
          <w:szCs w:val="20"/>
          <w:lang w:eastAsia="en-US"/>
        </w:rPr>
        <w:t>Capacidad de conmutación: 120 Gbps. (</w:t>
      </w:r>
      <w:proofErr w:type="spellStart"/>
      <w:r w:rsidRPr="001240DB">
        <w:rPr>
          <w:rFonts w:ascii="Noto Sans" w:eastAsia="Batang" w:hAnsi="Noto Sans" w:cs="Noto Sans"/>
          <w:kern w:val="18"/>
          <w:sz w:val="20"/>
          <w:szCs w:val="20"/>
          <w:lang w:eastAsia="en-US"/>
        </w:rPr>
        <w:t>Forwarding</w:t>
      </w:r>
      <w:proofErr w:type="spellEnd"/>
      <w:r w:rsidRPr="001240DB">
        <w:rPr>
          <w:rFonts w:ascii="Noto Sans" w:eastAsia="Batang" w:hAnsi="Noto Sans" w:cs="Noto Sans"/>
          <w:kern w:val="18"/>
          <w:sz w:val="20"/>
          <w:szCs w:val="20"/>
          <w:lang w:eastAsia="en-US"/>
        </w:rPr>
        <w:t xml:space="preserve"> </w:t>
      </w:r>
      <w:proofErr w:type="spellStart"/>
      <w:r w:rsidRPr="001240DB">
        <w:rPr>
          <w:rFonts w:ascii="Noto Sans" w:eastAsia="Batang" w:hAnsi="Noto Sans" w:cs="Noto Sans"/>
          <w:kern w:val="18"/>
          <w:sz w:val="20"/>
          <w:szCs w:val="20"/>
          <w:lang w:eastAsia="en-US"/>
        </w:rPr>
        <w:t>rate</w:t>
      </w:r>
      <w:proofErr w:type="spellEnd"/>
      <w:r w:rsidRPr="001240DB">
        <w:rPr>
          <w:rFonts w:ascii="Noto Sans" w:eastAsia="Batang" w:hAnsi="Noto Sans" w:cs="Noto Sans"/>
          <w:kern w:val="18"/>
          <w:sz w:val="20"/>
          <w:szCs w:val="20"/>
          <w:lang w:eastAsia="en-US"/>
        </w:rPr>
        <w:t>) Tasa de reenvío: 90 Mbps.</w:t>
      </w:r>
    </w:p>
    <w:p w14:paraId="6EB6294C" w14:textId="2146EFBA" w:rsidR="00D47A6B" w:rsidRPr="00FD355A" w:rsidRDefault="00400138">
      <w:pPr>
        <w:pStyle w:val="Prrafodelista"/>
        <w:numPr>
          <w:ilvl w:val="2"/>
          <w:numId w:val="16"/>
        </w:numPr>
        <w:spacing w:line="264" w:lineRule="auto"/>
        <w:jc w:val="both"/>
        <w:rPr>
          <w:rFonts w:ascii="Noto Sans" w:eastAsia="Batang" w:hAnsi="Noto Sans" w:cs="Noto Sans"/>
          <w:kern w:val="18"/>
          <w:sz w:val="20"/>
          <w:szCs w:val="20"/>
          <w:lang w:eastAsia="en-US"/>
        </w:rPr>
      </w:pPr>
      <w:r>
        <w:rPr>
          <w:rFonts w:ascii="Noto Sans" w:eastAsia="Batang" w:hAnsi="Noto Sans" w:cs="Noto Sans"/>
          <w:kern w:val="18"/>
          <w:sz w:val="20"/>
          <w:szCs w:val="20"/>
          <w:lang w:eastAsia="en-US"/>
        </w:rPr>
        <w:t>S</w:t>
      </w:r>
      <w:r w:rsidR="00D47A6B" w:rsidRPr="00FD355A">
        <w:rPr>
          <w:rFonts w:ascii="Noto Sans" w:eastAsia="Batang" w:hAnsi="Noto Sans" w:cs="Noto Sans"/>
          <w:kern w:val="18"/>
          <w:sz w:val="20"/>
          <w:szCs w:val="20"/>
          <w:lang w:eastAsia="en-US"/>
        </w:rPr>
        <w:t>oportar las siguientes funcionalidades capa 2 y capa 3:</w:t>
      </w:r>
    </w:p>
    <w:p w14:paraId="5D5B4CB5" w14:textId="77777777" w:rsidR="00D47A6B" w:rsidRPr="00FD355A" w:rsidRDefault="00D47A6B">
      <w:pPr>
        <w:pStyle w:val="Prrafodelista"/>
        <w:numPr>
          <w:ilvl w:val="3"/>
          <w:numId w:val="16"/>
        </w:numPr>
        <w:spacing w:line="264" w:lineRule="auto"/>
        <w:jc w:val="both"/>
        <w:rPr>
          <w:rFonts w:ascii="Noto Sans" w:eastAsia="Batang" w:hAnsi="Noto Sans" w:cs="Noto Sans"/>
          <w:kern w:val="18"/>
          <w:sz w:val="20"/>
          <w:szCs w:val="20"/>
          <w:lang w:eastAsia="en-US"/>
        </w:rPr>
      </w:pPr>
      <w:proofErr w:type="spellStart"/>
      <w:r w:rsidRPr="00FD355A">
        <w:rPr>
          <w:rFonts w:ascii="Noto Sans" w:eastAsia="Batang" w:hAnsi="Noto Sans" w:cs="Noto Sans"/>
          <w:kern w:val="18"/>
          <w:sz w:val="20"/>
          <w:szCs w:val="20"/>
          <w:lang w:eastAsia="en-US"/>
        </w:rPr>
        <w:t>Policy-Based</w:t>
      </w:r>
      <w:proofErr w:type="spellEnd"/>
      <w:r w:rsidRPr="00FD355A">
        <w:rPr>
          <w:rFonts w:ascii="Noto Sans" w:eastAsia="Batang" w:hAnsi="Noto Sans" w:cs="Noto Sans"/>
          <w:kern w:val="18"/>
          <w:sz w:val="20"/>
          <w:szCs w:val="20"/>
          <w:lang w:eastAsia="en-US"/>
        </w:rPr>
        <w:t xml:space="preserve"> </w:t>
      </w:r>
      <w:proofErr w:type="spellStart"/>
      <w:r w:rsidRPr="00FD355A">
        <w:rPr>
          <w:rFonts w:ascii="Noto Sans" w:eastAsia="Batang" w:hAnsi="Noto Sans" w:cs="Noto Sans"/>
          <w:kern w:val="18"/>
          <w:sz w:val="20"/>
          <w:szCs w:val="20"/>
          <w:lang w:eastAsia="en-US"/>
        </w:rPr>
        <w:t>Routing</w:t>
      </w:r>
      <w:proofErr w:type="spellEnd"/>
      <w:r w:rsidRPr="00FD355A">
        <w:rPr>
          <w:rFonts w:ascii="Noto Sans" w:eastAsia="Batang" w:hAnsi="Noto Sans" w:cs="Noto Sans"/>
          <w:kern w:val="18"/>
          <w:sz w:val="20"/>
          <w:szCs w:val="20"/>
          <w:lang w:eastAsia="en-US"/>
        </w:rPr>
        <w:t xml:space="preserve"> (PBR).</w:t>
      </w:r>
    </w:p>
    <w:p w14:paraId="129A9E96" w14:textId="77777777" w:rsidR="00D47A6B" w:rsidRPr="00FD355A" w:rsidRDefault="00D47A6B">
      <w:pPr>
        <w:pStyle w:val="Prrafodelista"/>
        <w:numPr>
          <w:ilvl w:val="3"/>
          <w:numId w:val="16"/>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Capacidad instalada de Virtual </w:t>
      </w:r>
      <w:proofErr w:type="spellStart"/>
      <w:r w:rsidRPr="00FD355A">
        <w:rPr>
          <w:rFonts w:ascii="Noto Sans" w:eastAsia="Batang" w:hAnsi="Noto Sans" w:cs="Noto Sans"/>
          <w:kern w:val="18"/>
          <w:sz w:val="20"/>
          <w:szCs w:val="20"/>
          <w:lang w:eastAsia="en-US"/>
        </w:rPr>
        <w:t>Router</w:t>
      </w:r>
      <w:proofErr w:type="spellEnd"/>
      <w:r w:rsidRPr="00FD355A">
        <w:rPr>
          <w:rFonts w:ascii="Noto Sans" w:eastAsia="Batang" w:hAnsi="Noto Sans" w:cs="Noto Sans"/>
          <w:kern w:val="18"/>
          <w:sz w:val="20"/>
          <w:szCs w:val="20"/>
          <w:lang w:eastAsia="en-US"/>
        </w:rPr>
        <w:t xml:space="preserve"> </w:t>
      </w:r>
      <w:proofErr w:type="spellStart"/>
      <w:r w:rsidRPr="00FD355A">
        <w:rPr>
          <w:rFonts w:ascii="Noto Sans" w:eastAsia="Batang" w:hAnsi="Noto Sans" w:cs="Noto Sans"/>
          <w:kern w:val="18"/>
          <w:sz w:val="20"/>
          <w:szCs w:val="20"/>
          <w:lang w:eastAsia="en-US"/>
        </w:rPr>
        <w:t>Redundancy</w:t>
      </w:r>
      <w:proofErr w:type="spellEnd"/>
      <w:r w:rsidRPr="00FD355A">
        <w:rPr>
          <w:rFonts w:ascii="Noto Sans" w:eastAsia="Batang" w:hAnsi="Noto Sans" w:cs="Noto Sans"/>
          <w:kern w:val="18"/>
          <w:sz w:val="20"/>
          <w:szCs w:val="20"/>
          <w:lang w:eastAsia="en-US"/>
        </w:rPr>
        <w:t xml:space="preserve"> </w:t>
      </w:r>
      <w:proofErr w:type="spellStart"/>
      <w:r w:rsidRPr="00FD355A">
        <w:rPr>
          <w:rFonts w:ascii="Noto Sans" w:eastAsia="Batang" w:hAnsi="Noto Sans" w:cs="Noto Sans"/>
          <w:kern w:val="18"/>
          <w:sz w:val="20"/>
          <w:szCs w:val="20"/>
          <w:lang w:eastAsia="en-US"/>
        </w:rPr>
        <w:t>Protocol</w:t>
      </w:r>
      <w:proofErr w:type="spellEnd"/>
      <w:r w:rsidRPr="00FD355A">
        <w:rPr>
          <w:rFonts w:ascii="Noto Sans" w:eastAsia="Batang" w:hAnsi="Noto Sans" w:cs="Noto Sans"/>
          <w:kern w:val="18"/>
          <w:sz w:val="20"/>
          <w:szCs w:val="20"/>
          <w:lang w:eastAsia="en-US"/>
        </w:rPr>
        <w:t xml:space="preserve"> (VRRP).</w:t>
      </w:r>
    </w:p>
    <w:p w14:paraId="50C2AA5F" w14:textId="5029FBDD" w:rsidR="00D47A6B" w:rsidRPr="00FD355A" w:rsidRDefault="00400138">
      <w:pPr>
        <w:pStyle w:val="Prrafodelista"/>
        <w:numPr>
          <w:ilvl w:val="2"/>
          <w:numId w:val="16"/>
        </w:numPr>
        <w:spacing w:line="264" w:lineRule="auto"/>
        <w:jc w:val="both"/>
        <w:rPr>
          <w:rFonts w:ascii="Noto Sans" w:eastAsia="Batang" w:hAnsi="Noto Sans" w:cs="Noto Sans"/>
          <w:kern w:val="18"/>
          <w:sz w:val="20"/>
          <w:szCs w:val="20"/>
          <w:lang w:eastAsia="en-US"/>
        </w:rPr>
      </w:pPr>
      <w:r>
        <w:rPr>
          <w:rFonts w:ascii="Noto Sans" w:eastAsia="Batang" w:hAnsi="Noto Sans" w:cs="Noto Sans"/>
          <w:kern w:val="18"/>
          <w:sz w:val="20"/>
          <w:szCs w:val="20"/>
          <w:lang w:eastAsia="en-US"/>
        </w:rPr>
        <w:t>S</w:t>
      </w:r>
      <w:r w:rsidR="00D47A6B" w:rsidRPr="00FD355A">
        <w:rPr>
          <w:rFonts w:ascii="Noto Sans" w:eastAsia="Batang" w:hAnsi="Noto Sans" w:cs="Noto Sans"/>
          <w:kern w:val="18"/>
          <w:sz w:val="20"/>
          <w:szCs w:val="20"/>
          <w:lang w:eastAsia="en-US"/>
        </w:rPr>
        <w:t>oportar las siguientes funcionalidades de seguridad:</w:t>
      </w:r>
    </w:p>
    <w:p w14:paraId="570EDC19" w14:textId="658570B6" w:rsidR="00D47A6B" w:rsidRPr="00FD355A" w:rsidRDefault="00D47A6B">
      <w:pPr>
        <w:pStyle w:val="Prrafodelista"/>
        <w:numPr>
          <w:ilvl w:val="3"/>
          <w:numId w:val="16"/>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IEEE 802.1</w:t>
      </w:r>
    </w:p>
    <w:p w14:paraId="701E7FE6" w14:textId="4B41F220" w:rsidR="00D47A6B" w:rsidRPr="00FD355A" w:rsidRDefault="00D47A6B">
      <w:pPr>
        <w:pStyle w:val="Prrafodelista"/>
        <w:numPr>
          <w:ilvl w:val="3"/>
          <w:numId w:val="16"/>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Políticas de </w:t>
      </w:r>
      <w:proofErr w:type="spellStart"/>
      <w:r w:rsidRPr="00FD355A">
        <w:rPr>
          <w:rFonts w:ascii="Noto Sans" w:eastAsia="Batang" w:hAnsi="Noto Sans" w:cs="Noto Sans"/>
          <w:kern w:val="18"/>
          <w:sz w:val="20"/>
          <w:szCs w:val="20"/>
          <w:lang w:eastAsia="en-US"/>
        </w:rPr>
        <w:t>QoS</w:t>
      </w:r>
      <w:proofErr w:type="spellEnd"/>
    </w:p>
    <w:p w14:paraId="5D1D8C12" w14:textId="3BF280B4" w:rsidR="00D47A6B" w:rsidRDefault="00D47A6B">
      <w:pPr>
        <w:pStyle w:val="Prrafodelista"/>
        <w:numPr>
          <w:ilvl w:val="3"/>
          <w:numId w:val="16"/>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Listas de control de acceso (ACL)</w:t>
      </w:r>
    </w:p>
    <w:p w14:paraId="6BFB1AA7" w14:textId="77777777" w:rsidR="004D23E2" w:rsidRPr="00FD355A" w:rsidRDefault="004D23E2" w:rsidP="004D23E2">
      <w:pPr>
        <w:pStyle w:val="Prrafodelista"/>
        <w:spacing w:line="264" w:lineRule="auto"/>
        <w:ind w:left="2880"/>
        <w:jc w:val="both"/>
        <w:rPr>
          <w:rFonts w:ascii="Noto Sans" w:eastAsia="Batang" w:hAnsi="Noto Sans" w:cs="Noto Sans"/>
          <w:kern w:val="18"/>
          <w:sz w:val="20"/>
          <w:szCs w:val="20"/>
          <w:lang w:eastAsia="en-US"/>
        </w:rPr>
      </w:pPr>
    </w:p>
    <w:p w14:paraId="41AEF205" w14:textId="500FB259" w:rsidR="004B58CB" w:rsidRDefault="004B58CB" w:rsidP="001937C4">
      <w:pPr>
        <w:spacing w:line="276" w:lineRule="auto"/>
        <w:ind w:left="360"/>
        <w:jc w:val="both"/>
        <w:rPr>
          <w:rFonts w:ascii="Noto Sans" w:eastAsia="Batang" w:hAnsi="Noto Sans" w:cs="Noto Sans"/>
          <w:kern w:val="18"/>
          <w:sz w:val="20"/>
          <w:szCs w:val="20"/>
          <w:lang w:eastAsia="en-US"/>
        </w:rPr>
      </w:pPr>
      <w:r w:rsidRPr="001937C4">
        <w:rPr>
          <w:rFonts w:ascii="Noto Sans" w:eastAsia="Batang" w:hAnsi="Noto Sans" w:cs="Noto Sans"/>
          <w:kern w:val="18"/>
          <w:sz w:val="20"/>
          <w:szCs w:val="20"/>
          <w:lang w:eastAsia="en-US"/>
        </w:rPr>
        <w:t xml:space="preserve">El Licitante deberá brindar la funcionalidad de ofertar los enlaces de internet y equipos generadores de VPN tanto para nodos remotos como el central que permitan crear la VPN Site </w:t>
      </w:r>
      <w:proofErr w:type="spellStart"/>
      <w:r w:rsidRPr="001937C4">
        <w:rPr>
          <w:rFonts w:ascii="Noto Sans" w:eastAsia="Batang" w:hAnsi="Noto Sans" w:cs="Noto Sans"/>
          <w:kern w:val="18"/>
          <w:sz w:val="20"/>
          <w:szCs w:val="20"/>
          <w:lang w:eastAsia="en-US"/>
        </w:rPr>
        <w:t>to</w:t>
      </w:r>
      <w:proofErr w:type="spellEnd"/>
      <w:r w:rsidRPr="001937C4">
        <w:rPr>
          <w:rFonts w:ascii="Noto Sans" w:eastAsia="Batang" w:hAnsi="Noto Sans" w:cs="Noto Sans"/>
          <w:kern w:val="18"/>
          <w:sz w:val="20"/>
          <w:szCs w:val="20"/>
          <w:lang w:eastAsia="en-US"/>
        </w:rPr>
        <w:t xml:space="preserve"> Site desde el sitio remoto hacia el sitio central y cuente con la funcionalidad</w:t>
      </w:r>
      <w:r w:rsidRPr="001937C4">
        <w:rPr>
          <w:rFonts w:ascii="Noto Sans" w:hAnsi="Noto Sans" w:cs="Noto Sans"/>
          <w:sz w:val="20"/>
          <w:szCs w:val="20"/>
        </w:rPr>
        <w:t xml:space="preserve"> </w:t>
      </w:r>
      <w:r w:rsidRPr="001937C4">
        <w:rPr>
          <w:rFonts w:ascii="Noto Sans" w:eastAsia="Batang" w:hAnsi="Noto Sans" w:cs="Noto Sans"/>
          <w:kern w:val="18"/>
          <w:sz w:val="20"/>
          <w:szCs w:val="20"/>
          <w:lang w:eastAsia="en-US"/>
        </w:rPr>
        <w:t>de brindar los controles de enlace de telecomunicaciones que el protocolo IPSEC ofrece, incluyendo el control centralizado que permita el despliegue grupal de políticas unificadas de ruteo o tráfico interesante, así como cumplir con los niveles de servicio requeridos de actualizaciones y cambios masivos a configuraciones lógicas. En el sitio central, la infraestructura deberá ser redundante en virtud de ser un sitio concentrador y terminador de tod</w:t>
      </w:r>
      <w:r w:rsidR="001937C4">
        <w:rPr>
          <w:rFonts w:ascii="Noto Sans" w:eastAsia="Batang" w:hAnsi="Noto Sans" w:cs="Noto Sans"/>
          <w:kern w:val="18"/>
          <w:sz w:val="20"/>
          <w:szCs w:val="20"/>
          <w:lang w:eastAsia="en-US"/>
        </w:rPr>
        <w:t xml:space="preserve">os los sitios </w:t>
      </w:r>
      <w:r w:rsidRPr="001937C4">
        <w:rPr>
          <w:rFonts w:ascii="Noto Sans" w:eastAsia="Batang" w:hAnsi="Noto Sans" w:cs="Noto Sans"/>
          <w:kern w:val="18"/>
          <w:sz w:val="20"/>
          <w:szCs w:val="20"/>
          <w:lang w:eastAsia="en-US"/>
        </w:rPr>
        <w:t>remot</w:t>
      </w:r>
      <w:r w:rsidR="001937C4">
        <w:rPr>
          <w:rFonts w:ascii="Noto Sans" w:eastAsia="Batang" w:hAnsi="Noto Sans" w:cs="Noto Sans"/>
          <w:kern w:val="18"/>
          <w:sz w:val="20"/>
          <w:szCs w:val="20"/>
          <w:lang w:eastAsia="en-US"/>
        </w:rPr>
        <w:t>o</w:t>
      </w:r>
      <w:r w:rsidRPr="001937C4">
        <w:rPr>
          <w:rFonts w:ascii="Noto Sans" w:eastAsia="Batang" w:hAnsi="Noto Sans" w:cs="Noto Sans"/>
          <w:kern w:val="18"/>
          <w:sz w:val="20"/>
          <w:szCs w:val="20"/>
          <w:lang w:eastAsia="en-US"/>
        </w:rPr>
        <w:t xml:space="preserve">s. </w:t>
      </w:r>
    </w:p>
    <w:p w14:paraId="199BFFD0" w14:textId="77777777" w:rsidR="00E6497C" w:rsidRPr="001937C4" w:rsidRDefault="00E6497C" w:rsidP="001937C4">
      <w:pPr>
        <w:spacing w:line="276" w:lineRule="auto"/>
        <w:ind w:left="360"/>
        <w:jc w:val="both"/>
        <w:rPr>
          <w:rFonts w:ascii="Noto Sans" w:eastAsia="Batang" w:hAnsi="Noto Sans" w:cs="Noto Sans"/>
          <w:kern w:val="18"/>
          <w:sz w:val="20"/>
          <w:szCs w:val="20"/>
          <w:lang w:eastAsia="en-US"/>
        </w:rPr>
      </w:pPr>
    </w:p>
    <w:p w14:paraId="202C167F" w14:textId="6C80112A" w:rsidR="00D47A6B" w:rsidRDefault="00D47A6B" w:rsidP="001937C4">
      <w:pPr>
        <w:spacing w:line="264" w:lineRule="auto"/>
        <w:ind w:left="360"/>
        <w:jc w:val="both"/>
        <w:rPr>
          <w:rFonts w:ascii="Noto Sans" w:eastAsia="Batang" w:hAnsi="Noto Sans" w:cs="Noto Sans"/>
          <w:kern w:val="18"/>
          <w:sz w:val="20"/>
          <w:szCs w:val="20"/>
          <w:lang w:eastAsia="en-US"/>
        </w:rPr>
      </w:pPr>
      <w:r w:rsidRPr="001937C4">
        <w:rPr>
          <w:rFonts w:ascii="Noto Sans" w:eastAsia="Batang" w:hAnsi="Noto Sans" w:cs="Noto Sans"/>
          <w:kern w:val="18"/>
          <w:sz w:val="20"/>
          <w:szCs w:val="20"/>
          <w:lang w:eastAsia="en-US"/>
        </w:rPr>
        <w:t>El centro de datos del Instituto inicialmente será uno, sin embargo, la cantidad podr</w:t>
      </w:r>
      <w:r w:rsidR="0039563D" w:rsidRPr="001937C4">
        <w:rPr>
          <w:rFonts w:ascii="Noto Sans" w:eastAsia="Batang" w:hAnsi="Noto Sans" w:cs="Noto Sans"/>
          <w:kern w:val="18"/>
          <w:sz w:val="20"/>
          <w:szCs w:val="20"/>
          <w:lang w:eastAsia="en-US"/>
        </w:rPr>
        <w:t>ía</w:t>
      </w:r>
      <w:r w:rsidRPr="001937C4">
        <w:rPr>
          <w:rFonts w:ascii="Noto Sans" w:eastAsia="Batang" w:hAnsi="Noto Sans" w:cs="Noto Sans"/>
          <w:kern w:val="18"/>
          <w:sz w:val="20"/>
          <w:szCs w:val="20"/>
          <w:lang w:eastAsia="en-US"/>
        </w:rPr>
        <w:t xml:space="preserve"> cambiar a lo largo de la vigencia del contrato</w:t>
      </w:r>
      <w:r w:rsidR="0039563D" w:rsidRPr="001937C4">
        <w:rPr>
          <w:rFonts w:ascii="Noto Sans" w:eastAsia="Batang" w:hAnsi="Noto Sans" w:cs="Noto Sans"/>
          <w:kern w:val="18"/>
          <w:sz w:val="20"/>
          <w:szCs w:val="20"/>
          <w:lang w:eastAsia="en-US"/>
        </w:rPr>
        <w:t>. L</w:t>
      </w:r>
      <w:r w:rsidRPr="001937C4">
        <w:rPr>
          <w:rFonts w:ascii="Noto Sans" w:eastAsia="Batang" w:hAnsi="Noto Sans" w:cs="Noto Sans"/>
          <w:kern w:val="18"/>
          <w:sz w:val="20"/>
          <w:szCs w:val="20"/>
          <w:lang w:eastAsia="en-US"/>
        </w:rPr>
        <w:t xml:space="preserve">a ubicación </w:t>
      </w:r>
      <w:r w:rsidR="0039563D" w:rsidRPr="001937C4">
        <w:rPr>
          <w:rFonts w:ascii="Noto Sans" w:eastAsia="Batang" w:hAnsi="Noto Sans" w:cs="Noto Sans"/>
          <w:kern w:val="18"/>
          <w:sz w:val="20"/>
          <w:szCs w:val="20"/>
          <w:lang w:eastAsia="en-US"/>
        </w:rPr>
        <w:t xml:space="preserve">actual </w:t>
      </w:r>
      <w:r w:rsidRPr="001937C4">
        <w:rPr>
          <w:rFonts w:ascii="Noto Sans" w:eastAsia="Batang" w:hAnsi="Noto Sans" w:cs="Noto Sans"/>
          <w:kern w:val="18"/>
          <w:sz w:val="20"/>
          <w:szCs w:val="20"/>
          <w:lang w:eastAsia="en-US"/>
        </w:rPr>
        <w:t xml:space="preserve">del centro de datos es el </w:t>
      </w:r>
      <w:r w:rsidR="0039563D" w:rsidRPr="001937C4">
        <w:rPr>
          <w:rFonts w:ascii="Noto Sans" w:eastAsia="Batang" w:hAnsi="Noto Sans" w:cs="Noto Sans"/>
          <w:kern w:val="18"/>
          <w:sz w:val="20"/>
          <w:szCs w:val="20"/>
          <w:lang w:eastAsia="en-US"/>
        </w:rPr>
        <w:t xml:space="preserve">Instituto </w:t>
      </w:r>
      <w:r w:rsidRPr="001937C4">
        <w:rPr>
          <w:rFonts w:ascii="Noto Sans" w:eastAsia="Batang" w:hAnsi="Noto Sans" w:cs="Noto Sans"/>
          <w:kern w:val="18"/>
          <w:sz w:val="20"/>
          <w:szCs w:val="20"/>
          <w:lang w:eastAsia="en-US"/>
        </w:rPr>
        <w:t xml:space="preserve">Potosino </w:t>
      </w:r>
      <w:r w:rsidRPr="001937C4">
        <w:rPr>
          <w:rFonts w:ascii="Noto Sans" w:eastAsia="Batang" w:hAnsi="Noto Sans" w:cs="Noto Sans"/>
          <w:kern w:val="18"/>
          <w:sz w:val="20"/>
          <w:szCs w:val="20"/>
          <w:lang w:eastAsia="en-US"/>
        </w:rPr>
        <w:lastRenderedPageBreak/>
        <w:t xml:space="preserve">de Investigación </w:t>
      </w:r>
      <w:r w:rsidR="0039563D" w:rsidRPr="001937C4">
        <w:rPr>
          <w:rFonts w:ascii="Noto Sans" w:eastAsia="Batang" w:hAnsi="Noto Sans" w:cs="Noto Sans"/>
          <w:kern w:val="18"/>
          <w:sz w:val="20"/>
          <w:szCs w:val="20"/>
          <w:lang w:eastAsia="en-US"/>
        </w:rPr>
        <w:t xml:space="preserve">Científica </w:t>
      </w:r>
      <w:r w:rsidRPr="001937C4">
        <w:rPr>
          <w:rFonts w:ascii="Noto Sans" w:eastAsia="Batang" w:hAnsi="Noto Sans" w:cs="Noto Sans"/>
          <w:kern w:val="18"/>
          <w:sz w:val="20"/>
          <w:szCs w:val="20"/>
          <w:lang w:eastAsia="en-US"/>
        </w:rPr>
        <w:t>y Tecnológica, con dirección en Camino a la Presa de San José 2055, Lomas 4ta Secc</w:t>
      </w:r>
      <w:r w:rsidR="0039563D" w:rsidRPr="001937C4">
        <w:rPr>
          <w:rFonts w:ascii="Noto Sans" w:eastAsia="Batang" w:hAnsi="Noto Sans" w:cs="Noto Sans"/>
          <w:kern w:val="18"/>
          <w:sz w:val="20"/>
          <w:szCs w:val="20"/>
          <w:lang w:eastAsia="en-US"/>
        </w:rPr>
        <w:t>.</w:t>
      </w:r>
      <w:r w:rsidRPr="001937C4">
        <w:rPr>
          <w:rFonts w:ascii="Noto Sans" w:eastAsia="Batang" w:hAnsi="Noto Sans" w:cs="Noto Sans"/>
          <w:kern w:val="18"/>
          <w:sz w:val="20"/>
          <w:szCs w:val="20"/>
          <w:lang w:eastAsia="en-US"/>
        </w:rPr>
        <w:t>, C.P. 78216 San Luis, S.L.P.</w:t>
      </w:r>
    </w:p>
    <w:p w14:paraId="0849039B" w14:textId="77777777" w:rsidR="00E6497C" w:rsidRPr="001937C4" w:rsidRDefault="00E6497C" w:rsidP="001937C4">
      <w:pPr>
        <w:spacing w:line="264" w:lineRule="auto"/>
        <w:ind w:left="360"/>
        <w:jc w:val="both"/>
        <w:rPr>
          <w:rFonts w:ascii="Noto Sans" w:eastAsia="Batang" w:hAnsi="Noto Sans" w:cs="Noto Sans"/>
          <w:kern w:val="18"/>
          <w:sz w:val="20"/>
          <w:szCs w:val="20"/>
          <w:lang w:eastAsia="en-US"/>
        </w:rPr>
      </w:pPr>
    </w:p>
    <w:p w14:paraId="5667D389" w14:textId="081F56D2" w:rsidR="00D47A6B" w:rsidRPr="001937C4" w:rsidRDefault="00D47A6B" w:rsidP="001937C4">
      <w:pPr>
        <w:spacing w:line="264" w:lineRule="auto"/>
        <w:ind w:left="360"/>
        <w:jc w:val="both"/>
        <w:rPr>
          <w:rFonts w:ascii="Noto Sans" w:eastAsia="Batang" w:hAnsi="Noto Sans" w:cs="Noto Sans"/>
          <w:kern w:val="18"/>
          <w:sz w:val="20"/>
          <w:szCs w:val="20"/>
          <w:lang w:eastAsia="en-US"/>
        </w:rPr>
      </w:pPr>
      <w:bookmarkStart w:id="14" w:name="_Hlk210815165"/>
      <w:r w:rsidRPr="001937C4">
        <w:rPr>
          <w:rFonts w:ascii="Noto Sans" w:eastAsia="Batang" w:hAnsi="Noto Sans" w:cs="Noto Sans"/>
          <w:kern w:val="18"/>
          <w:sz w:val="20"/>
          <w:szCs w:val="20"/>
          <w:lang w:eastAsia="en-US"/>
        </w:rPr>
        <w:t xml:space="preserve">El </w:t>
      </w:r>
      <w:r w:rsidR="0039563D" w:rsidRPr="001937C4">
        <w:rPr>
          <w:rFonts w:ascii="Noto Sans" w:eastAsia="Batang" w:hAnsi="Noto Sans" w:cs="Noto Sans"/>
          <w:kern w:val="18"/>
          <w:sz w:val="20"/>
          <w:szCs w:val="20"/>
          <w:lang w:eastAsia="en-US"/>
        </w:rPr>
        <w:t xml:space="preserve">Licitante </w:t>
      </w:r>
      <w:r w:rsidR="00606A27" w:rsidRPr="001937C4">
        <w:rPr>
          <w:rFonts w:ascii="Noto Sans" w:eastAsia="Batang" w:hAnsi="Noto Sans" w:cs="Noto Sans"/>
          <w:kern w:val="18"/>
          <w:sz w:val="20"/>
          <w:szCs w:val="20"/>
          <w:lang w:eastAsia="en-US"/>
        </w:rPr>
        <w:t xml:space="preserve">adjudicado </w:t>
      </w:r>
      <w:r w:rsidR="0039563D" w:rsidRPr="001937C4">
        <w:rPr>
          <w:rFonts w:ascii="Noto Sans" w:eastAsia="Batang" w:hAnsi="Noto Sans" w:cs="Noto Sans"/>
          <w:kern w:val="18"/>
          <w:sz w:val="20"/>
          <w:szCs w:val="20"/>
          <w:lang w:eastAsia="en-US"/>
        </w:rPr>
        <w:t>realizará mesas</w:t>
      </w:r>
      <w:r w:rsidRPr="001937C4">
        <w:rPr>
          <w:rFonts w:ascii="Noto Sans" w:eastAsia="Batang" w:hAnsi="Noto Sans" w:cs="Noto Sans"/>
          <w:kern w:val="18"/>
          <w:sz w:val="20"/>
          <w:szCs w:val="20"/>
          <w:lang w:eastAsia="en-US"/>
        </w:rPr>
        <w:t xml:space="preserve"> de trabajo con el IMSS a más tardar 5 días naturales posteriores a la notificación del fallo, que permitan establecer las configuraciones e implementación necesarias para la interconexión entre los equipos propuestos por el </w:t>
      </w:r>
      <w:r w:rsidR="0039563D" w:rsidRPr="001937C4">
        <w:rPr>
          <w:rFonts w:ascii="Noto Sans" w:eastAsia="Batang" w:hAnsi="Noto Sans" w:cs="Noto Sans"/>
          <w:kern w:val="18"/>
          <w:sz w:val="20"/>
          <w:szCs w:val="20"/>
          <w:lang w:eastAsia="en-US"/>
        </w:rPr>
        <w:t xml:space="preserve">Licitante </w:t>
      </w:r>
      <w:r w:rsidRPr="001937C4">
        <w:rPr>
          <w:rFonts w:ascii="Noto Sans" w:eastAsia="Batang" w:hAnsi="Noto Sans" w:cs="Noto Sans"/>
          <w:kern w:val="18"/>
          <w:sz w:val="20"/>
          <w:szCs w:val="20"/>
          <w:lang w:eastAsia="en-US"/>
        </w:rPr>
        <w:t xml:space="preserve">y los equipos de punto neutro del IMSS, para lo cual el </w:t>
      </w:r>
      <w:r w:rsidR="0039563D" w:rsidRPr="001937C4">
        <w:rPr>
          <w:rFonts w:ascii="Noto Sans" w:eastAsia="Batang" w:hAnsi="Noto Sans" w:cs="Noto Sans"/>
          <w:kern w:val="18"/>
          <w:sz w:val="20"/>
          <w:szCs w:val="20"/>
          <w:lang w:eastAsia="en-US"/>
        </w:rPr>
        <w:t xml:space="preserve">Licitante </w:t>
      </w:r>
      <w:r w:rsidRPr="001937C4">
        <w:rPr>
          <w:rFonts w:ascii="Noto Sans" w:eastAsia="Batang" w:hAnsi="Noto Sans" w:cs="Noto Sans"/>
          <w:kern w:val="18"/>
          <w:sz w:val="20"/>
          <w:szCs w:val="20"/>
          <w:lang w:eastAsia="en-US"/>
        </w:rPr>
        <w:t>deberá habilitar y cubrir los costos de interconexión al interior del centro de datos</w:t>
      </w:r>
      <w:r w:rsidR="004B58CB" w:rsidRPr="001937C4">
        <w:rPr>
          <w:rFonts w:ascii="Noto Sans" w:eastAsia="Batang" w:hAnsi="Noto Sans" w:cs="Noto Sans"/>
          <w:kern w:val="18"/>
          <w:sz w:val="20"/>
          <w:szCs w:val="20"/>
          <w:lang w:eastAsia="en-US"/>
        </w:rPr>
        <w:t xml:space="preserve"> del</w:t>
      </w:r>
      <w:r w:rsidRPr="001937C4">
        <w:rPr>
          <w:rFonts w:ascii="Noto Sans" w:eastAsia="Batang" w:hAnsi="Noto Sans" w:cs="Noto Sans"/>
          <w:kern w:val="18"/>
          <w:sz w:val="20"/>
          <w:szCs w:val="20"/>
          <w:lang w:eastAsia="en-US"/>
        </w:rPr>
        <w:t xml:space="preserve"> IMSS.</w:t>
      </w:r>
    </w:p>
    <w:p w14:paraId="682B20F5" w14:textId="77777777" w:rsidR="00D47A6B" w:rsidRPr="00FD355A" w:rsidRDefault="00D47A6B" w:rsidP="001C1F51">
      <w:pPr>
        <w:spacing w:line="264" w:lineRule="auto"/>
        <w:jc w:val="both"/>
        <w:rPr>
          <w:rFonts w:ascii="Noto Sans" w:hAnsi="Noto Sans" w:cs="Noto Sans"/>
          <w:sz w:val="20"/>
          <w:szCs w:val="20"/>
        </w:rPr>
      </w:pPr>
    </w:p>
    <w:p w14:paraId="4A5AA377" w14:textId="0E6AFE2A" w:rsidR="00B3079B" w:rsidRPr="000564A3" w:rsidRDefault="00B3079B" w:rsidP="00FD355A">
      <w:pPr>
        <w:spacing w:line="276" w:lineRule="auto"/>
        <w:ind w:left="720" w:hanging="720"/>
        <w:contextualSpacing/>
        <w:jc w:val="both"/>
        <w:rPr>
          <w:rFonts w:ascii="Noto Sans" w:eastAsia="Calibri" w:hAnsi="Noto Sans" w:cs="Noto Sans"/>
          <w:b/>
          <w:sz w:val="20"/>
          <w:szCs w:val="20"/>
          <w:lang w:eastAsia="ar-SA"/>
        </w:rPr>
      </w:pPr>
      <w:r w:rsidRPr="000564A3">
        <w:rPr>
          <w:rFonts w:ascii="Noto Sans" w:eastAsia="Calibri" w:hAnsi="Noto Sans" w:cs="Noto Sans"/>
          <w:b/>
          <w:sz w:val="20"/>
          <w:szCs w:val="20"/>
          <w:lang w:eastAsia="ar-SA"/>
        </w:rPr>
        <w:t>4.</w:t>
      </w:r>
      <w:r w:rsidR="00B43C5C">
        <w:rPr>
          <w:rFonts w:ascii="Noto Sans" w:eastAsia="Calibri" w:hAnsi="Noto Sans" w:cs="Noto Sans"/>
          <w:b/>
          <w:sz w:val="20"/>
          <w:szCs w:val="20"/>
          <w:lang w:eastAsia="ar-SA"/>
        </w:rPr>
        <w:t>6</w:t>
      </w:r>
      <w:r w:rsidRPr="000564A3">
        <w:rPr>
          <w:rFonts w:ascii="Noto Sans" w:eastAsia="Calibri" w:hAnsi="Noto Sans" w:cs="Noto Sans"/>
          <w:b/>
          <w:sz w:val="20"/>
          <w:szCs w:val="20"/>
          <w:lang w:eastAsia="ar-SA"/>
        </w:rPr>
        <w:t>. Plazo entrega del servicio</w:t>
      </w:r>
    </w:p>
    <w:p w14:paraId="14CE3697" w14:textId="77777777" w:rsidR="00F47010" w:rsidRPr="00F47010" w:rsidRDefault="00F47010" w:rsidP="00F47010">
      <w:pPr>
        <w:spacing w:line="264" w:lineRule="auto"/>
        <w:jc w:val="both"/>
        <w:rPr>
          <w:rFonts w:ascii="Noto Sans" w:hAnsi="Noto Sans" w:cs="Noto Sans"/>
          <w:sz w:val="20"/>
          <w:szCs w:val="20"/>
        </w:rPr>
      </w:pPr>
      <w:bookmarkStart w:id="15" w:name="_Hlk210922912"/>
      <w:r w:rsidRPr="00F47010">
        <w:rPr>
          <w:rFonts w:ascii="Noto Sans" w:hAnsi="Noto Sans" w:cs="Noto Sans"/>
          <w:sz w:val="20"/>
          <w:szCs w:val="20"/>
        </w:rPr>
        <w:t>La provisión, instalación, configuración y puesta en operación del servicio, incluyendo el equipamiento e infraestructura indispensable para su operación, deberá efectuarse dentro de los 30 días naturales contados a partir del día hábil siguiente a la notificación del fallo.</w:t>
      </w:r>
    </w:p>
    <w:p w14:paraId="4610EC0A" w14:textId="77777777" w:rsidR="00F47010" w:rsidRPr="00F47010" w:rsidRDefault="00F47010" w:rsidP="00F47010">
      <w:pPr>
        <w:spacing w:line="264" w:lineRule="auto"/>
        <w:jc w:val="both"/>
        <w:rPr>
          <w:rFonts w:ascii="Noto Sans" w:hAnsi="Noto Sans" w:cs="Noto Sans"/>
          <w:sz w:val="20"/>
          <w:szCs w:val="20"/>
        </w:rPr>
      </w:pPr>
    </w:p>
    <w:p w14:paraId="123C036B" w14:textId="77777777" w:rsidR="00F47010" w:rsidRPr="00F47010" w:rsidRDefault="00F47010" w:rsidP="00F47010">
      <w:pPr>
        <w:spacing w:line="264" w:lineRule="auto"/>
        <w:jc w:val="both"/>
        <w:rPr>
          <w:rFonts w:ascii="Noto Sans" w:hAnsi="Noto Sans" w:cs="Noto Sans"/>
          <w:sz w:val="20"/>
          <w:szCs w:val="20"/>
        </w:rPr>
      </w:pPr>
      <w:r w:rsidRPr="00F47010">
        <w:rPr>
          <w:rFonts w:ascii="Noto Sans" w:hAnsi="Noto Sans" w:cs="Noto Sans"/>
          <w:sz w:val="20"/>
          <w:szCs w:val="20"/>
        </w:rPr>
        <w:t>Se aplicará lo señalado en el párrafo anterior para la totalidad del requerimiento inicial; sin embargo, en lo correspondiente a las solicitudes posteriores (nuevos requerimientos), éstas deberán atenderse, es decir, realizar su instalación, configuración y puesta a punto, dentro de los 30 días naturales posteriores a la solicitud del Instituto.</w:t>
      </w:r>
    </w:p>
    <w:bookmarkEnd w:id="14"/>
    <w:bookmarkEnd w:id="15"/>
    <w:p w14:paraId="627F76BF" w14:textId="77777777" w:rsidR="003F551E" w:rsidRDefault="003F551E" w:rsidP="00C4736E">
      <w:pPr>
        <w:spacing w:line="264" w:lineRule="auto"/>
        <w:jc w:val="both"/>
        <w:rPr>
          <w:rFonts w:ascii="Noto Sans" w:hAnsi="Noto Sans" w:cs="Noto Sans"/>
          <w:sz w:val="20"/>
          <w:szCs w:val="20"/>
        </w:rPr>
      </w:pPr>
    </w:p>
    <w:p w14:paraId="599C5050" w14:textId="4D81C02C" w:rsidR="00D47A6B" w:rsidRPr="000564A3" w:rsidRDefault="00970F55" w:rsidP="00C4736E">
      <w:pPr>
        <w:spacing w:line="264" w:lineRule="auto"/>
        <w:jc w:val="both"/>
        <w:rPr>
          <w:rFonts w:ascii="Noto Sans" w:eastAsia="Calibri" w:hAnsi="Noto Sans" w:cs="Noto Sans"/>
          <w:b/>
          <w:sz w:val="20"/>
          <w:szCs w:val="20"/>
          <w:lang w:eastAsia="ar-SA"/>
        </w:rPr>
      </w:pPr>
      <w:r w:rsidRPr="000564A3">
        <w:rPr>
          <w:rFonts w:ascii="Noto Sans" w:eastAsia="Calibri" w:hAnsi="Noto Sans" w:cs="Noto Sans"/>
          <w:b/>
          <w:sz w:val="20"/>
          <w:szCs w:val="20"/>
          <w:lang w:eastAsia="ar-SA"/>
        </w:rPr>
        <w:t>4.</w:t>
      </w:r>
      <w:r w:rsidR="00B43C5C">
        <w:rPr>
          <w:rFonts w:ascii="Noto Sans" w:eastAsia="Calibri" w:hAnsi="Noto Sans" w:cs="Noto Sans"/>
          <w:b/>
          <w:sz w:val="20"/>
          <w:szCs w:val="20"/>
          <w:lang w:eastAsia="ar-SA"/>
        </w:rPr>
        <w:t>7</w:t>
      </w:r>
      <w:r w:rsidRPr="000564A3">
        <w:rPr>
          <w:rFonts w:ascii="Noto Sans" w:eastAsia="Calibri" w:hAnsi="Noto Sans" w:cs="Noto Sans"/>
          <w:b/>
          <w:sz w:val="20"/>
          <w:szCs w:val="20"/>
          <w:lang w:eastAsia="ar-SA"/>
        </w:rPr>
        <w:t xml:space="preserve"> </w:t>
      </w:r>
      <w:r w:rsidR="00D47A6B" w:rsidRPr="000564A3">
        <w:rPr>
          <w:rFonts w:ascii="Noto Sans" w:eastAsia="Calibri" w:hAnsi="Noto Sans" w:cs="Noto Sans"/>
          <w:b/>
          <w:sz w:val="20"/>
          <w:szCs w:val="20"/>
          <w:lang w:eastAsia="ar-SA"/>
        </w:rPr>
        <w:t>Centro de Monitoreo</w:t>
      </w:r>
    </w:p>
    <w:p w14:paraId="5CC1E9D3" w14:textId="3E47711D" w:rsidR="00D47A6B" w:rsidRDefault="00BC5314" w:rsidP="001C1F51">
      <w:pPr>
        <w:spacing w:line="264" w:lineRule="auto"/>
        <w:jc w:val="both"/>
        <w:rPr>
          <w:rFonts w:ascii="Noto Sans" w:eastAsia="Batang" w:hAnsi="Noto Sans" w:cs="Noto Sans"/>
          <w:kern w:val="18"/>
          <w:sz w:val="20"/>
          <w:szCs w:val="20"/>
          <w:lang w:eastAsia="en-US"/>
        </w:rPr>
      </w:pPr>
      <w:r>
        <w:rPr>
          <w:rFonts w:ascii="Noto Sans" w:eastAsia="Batang" w:hAnsi="Noto Sans" w:cs="Noto Sans"/>
          <w:kern w:val="18"/>
          <w:sz w:val="20"/>
          <w:szCs w:val="20"/>
          <w:lang w:eastAsia="en-US"/>
        </w:rPr>
        <w:t>El Licitante</w:t>
      </w:r>
      <w:r w:rsidR="00833900">
        <w:rPr>
          <w:rFonts w:ascii="Noto Sans" w:eastAsia="Batang" w:hAnsi="Noto Sans" w:cs="Noto Sans"/>
          <w:kern w:val="18"/>
          <w:sz w:val="20"/>
          <w:szCs w:val="20"/>
          <w:lang w:eastAsia="en-US"/>
        </w:rPr>
        <w:t xml:space="preserve"> </w:t>
      </w:r>
      <w:r w:rsidR="00D47A6B" w:rsidRPr="00FD355A">
        <w:rPr>
          <w:rFonts w:ascii="Noto Sans" w:eastAsia="Batang" w:hAnsi="Noto Sans" w:cs="Noto Sans"/>
          <w:kern w:val="18"/>
          <w:sz w:val="20"/>
          <w:szCs w:val="20"/>
          <w:lang w:eastAsia="en-US"/>
        </w:rPr>
        <w:t xml:space="preserve">adjudicado deberá contar con un Centro de Monitoreo que opere continuamente las 24 horas del día los 7 días de la semana durante la vigencia del servicio, </w:t>
      </w:r>
      <w:bookmarkStart w:id="16" w:name="_Hlk182234735"/>
      <w:r w:rsidR="00362F05" w:rsidRPr="00FD355A">
        <w:rPr>
          <w:rFonts w:ascii="Noto Sans" w:eastAsia="Batang" w:hAnsi="Noto Sans" w:cs="Noto Sans"/>
          <w:kern w:val="18"/>
          <w:sz w:val="20"/>
          <w:szCs w:val="20"/>
          <w:lang w:eastAsia="en-US"/>
        </w:rPr>
        <w:t xml:space="preserve">así como un portal de monitoreo </w:t>
      </w:r>
      <w:r w:rsidR="00D47A6B" w:rsidRPr="00FD355A">
        <w:rPr>
          <w:rFonts w:ascii="Noto Sans" w:eastAsia="Batang" w:hAnsi="Noto Sans" w:cs="Noto Sans"/>
          <w:kern w:val="18"/>
          <w:sz w:val="20"/>
          <w:szCs w:val="20"/>
          <w:lang w:eastAsia="en-US"/>
        </w:rPr>
        <w:t>que permita conocer el estado del enlace, puertos y estado de los equipos, entendiendo que como “estado de los equipos” deberá contener lo siguiente:</w:t>
      </w:r>
    </w:p>
    <w:p w14:paraId="0895CE8A" w14:textId="77777777" w:rsidR="003F551E" w:rsidRPr="00FD355A" w:rsidRDefault="003F551E" w:rsidP="001C1F51">
      <w:pPr>
        <w:spacing w:line="264" w:lineRule="auto"/>
        <w:jc w:val="both"/>
        <w:rPr>
          <w:rFonts w:ascii="Noto Sans" w:eastAsia="Batang" w:hAnsi="Noto Sans" w:cs="Noto Sans"/>
          <w:kern w:val="18"/>
          <w:sz w:val="20"/>
          <w:szCs w:val="20"/>
          <w:lang w:eastAsia="en-US"/>
        </w:rPr>
      </w:pPr>
    </w:p>
    <w:p w14:paraId="679E84FB" w14:textId="77777777" w:rsidR="00D47A6B" w:rsidRPr="00FD355A" w:rsidRDefault="00D47A6B">
      <w:pPr>
        <w:pStyle w:val="Prrafodelista"/>
        <w:numPr>
          <w:ilvl w:val="0"/>
          <w:numId w:val="15"/>
        </w:numPr>
        <w:spacing w:line="264" w:lineRule="auto"/>
        <w:jc w:val="both"/>
        <w:rPr>
          <w:rFonts w:ascii="Noto Sans" w:eastAsia="Batang" w:hAnsi="Noto Sans" w:cs="Noto Sans"/>
          <w:kern w:val="18"/>
          <w:sz w:val="20"/>
          <w:szCs w:val="20"/>
          <w:lang w:val="en-US" w:eastAsia="en-US"/>
        </w:rPr>
      </w:pPr>
      <w:proofErr w:type="spellStart"/>
      <w:r w:rsidRPr="00FD355A">
        <w:rPr>
          <w:rFonts w:ascii="Noto Sans" w:eastAsia="Batang" w:hAnsi="Noto Sans" w:cs="Noto Sans"/>
          <w:kern w:val="18"/>
          <w:sz w:val="20"/>
          <w:szCs w:val="20"/>
          <w:lang w:val="en-US" w:eastAsia="en-US"/>
        </w:rPr>
        <w:t>Estatus</w:t>
      </w:r>
      <w:proofErr w:type="spellEnd"/>
      <w:r w:rsidRPr="00FD355A">
        <w:rPr>
          <w:rFonts w:ascii="Noto Sans" w:eastAsia="Batang" w:hAnsi="Noto Sans" w:cs="Noto Sans"/>
          <w:kern w:val="18"/>
          <w:sz w:val="20"/>
          <w:szCs w:val="20"/>
          <w:lang w:val="en-US" w:eastAsia="en-US"/>
        </w:rPr>
        <w:t xml:space="preserve"> del </w:t>
      </w:r>
      <w:proofErr w:type="spellStart"/>
      <w:r w:rsidRPr="00FD355A">
        <w:rPr>
          <w:rFonts w:ascii="Noto Sans" w:eastAsia="Batang" w:hAnsi="Noto Sans" w:cs="Noto Sans"/>
          <w:kern w:val="18"/>
          <w:sz w:val="20"/>
          <w:szCs w:val="20"/>
          <w:lang w:val="en-US" w:eastAsia="en-US"/>
        </w:rPr>
        <w:t>equipo</w:t>
      </w:r>
      <w:proofErr w:type="spellEnd"/>
      <w:r w:rsidRPr="00FD355A">
        <w:rPr>
          <w:rFonts w:ascii="Noto Sans" w:eastAsia="Batang" w:hAnsi="Noto Sans" w:cs="Noto Sans"/>
          <w:kern w:val="18"/>
          <w:sz w:val="20"/>
          <w:szCs w:val="20"/>
          <w:lang w:val="en-US" w:eastAsia="en-US"/>
        </w:rPr>
        <w:t xml:space="preserve"> Up/Down.</w:t>
      </w:r>
    </w:p>
    <w:p w14:paraId="47606E05" w14:textId="77777777" w:rsidR="00D47A6B" w:rsidRPr="00FD355A" w:rsidRDefault="00D47A6B">
      <w:pPr>
        <w:pStyle w:val="Prrafodelista"/>
        <w:numPr>
          <w:ilvl w:val="0"/>
          <w:numId w:val="15"/>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Tiempo de respuesta del dispositivo.</w:t>
      </w:r>
    </w:p>
    <w:p w14:paraId="596991AD" w14:textId="77777777" w:rsidR="00D47A6B" w:rsidRPr="00FD355A" w:rsidRDefault="00D47A6B">
      <w:pPr>
        <w:pStyle w:val="Prrafodelista"/>
        <w:numPr>
          <w:ilvl w:val="0"/>
          <w:numId w:val="15"/>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Tráfico de bajada y subida.</w:t>
      </w:r>
    </w:p>
    <w:p w14:paraId="42068E36" w14:textId="77777777" w:rsidR="00D47A6B" w:rsidRPr="00FD355A" w:rsidRDefault="00D47A6B">
      <w:pPr>
        <w:pStyle w:val="Prrafodelista"/>
        <w:numPr>
          <w:ilvl w:val="0"/>
          <w:numId w:val="15"/>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Latencia y pérdida de paquetes.</w:t>
      </w:r>
    </w:p>
    <w:p w14:paraId="108A8AD5" w14:textId="77777777" w:rsidR="00D47A6B" w:rsidRPr="00FD355A" w:rsidRDefault="00D47A6B">
      <w:pPr>
        <w:pStyle w:val="Prrafodelista"/>
        <w:numPr>
          <w:ilvl w:val="0"/>
          <w:numId w:val="15"/>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Consumo de datos.</w:t>
      </w:r>
    </w:p>
    <w:p w14:paraId="2DFCBF5C" w14:textId="77777777" w:rsidR="00D47A6B" w:rsidRPr="00FD355A" w:rsidRDefault="00D47A6B">
      <w:pPr>
        <w:pStyle w:val="Prrafodelista"/>
        <w:numPr>
          <w:ilvl w:val="0"/>
          <w:numId w:val="15"/>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Ancho de banda.</w:t>
      </w:r>
    </w:p>
    <w:p w14:paraId="5445E5D1" w14:textId="77777777" w:rsidR="00D47A6B" w:rsidRPr="00FD355A" w:rsidRDefault="00D47A6B">
      <w:pPr>
        <w:pStyle w:val="Prrafodelista"/>
        <w:numPr>
          <w:ilvl w:val="0"/>
          <w:numId w:val="15"/>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Utilización de CPU.</w:t>
      </w:r>
    </w:p>
    <w:p w14:paraId="188E6203" w14:textId="77777777" w:rsidR="00D47A6B" w:rsidRDefault="00D47A6B">
      <w:pPr>
        <w:pStyle w:val="Prrafodelista"/>
        <w:numPr>
          <w:ilvl w:val="0"/>
          <w:numId w:val="15"/>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Utilización de memoria.</w:t>
      </w:r>
    </w:p>
    <w:p w14:paraId="2F006D35" w14:textId="5D26499C" w:rsidR="003F551E" w:rsidRPr="00FD355A" w:rsidRDefault="003F551E">
      <w:pPr>
        <w:pStyle w:val="Prrafodelista"/>
        <w:numPr>
          <w:ilvl w:val="0"/>
          <w:numId w:val="15"/>
        </w:numPr>
        <w:spacing w:line="264" w:lineRule="auto"/>
        <w:jc w:val="both"/>
        <w:rPr>
          <w:rFonts w:ascii="Noto Sans" w:eastAsia="Batang" w:hAnsi="Noto Sans" w:cs="Noto Sans"/>
          <w:kern w:val="18"/>
          <w:sz w:val="20"/>
          <w:szCs w:val="20"/>
          <w:lang w:eastAsia="en-US"/>
        </w:rPr>
      </w:pPr>
      <w:r>
        <w:rPr>
          <w:rFonts w:ascii="Noto Sans" w:eastAsia="Batang" w:hAnsi="Noto Sans" w:cs="Noto Sans"/>
          <w:kern w:val="18"/>
          <w:sz w:val="20"/>
          <w:szCs w:val="20"/>
          <w:lang w:eastAsia="en-US"/>
        </w:rPr>
        <w:t>Identificar posibles fallas en tiempo real y degradación del enlace</w:t>
      </w:r>
    </w:p>
    <w:bookmarkEnd w:id="16"/>
    <w:p w14:paraId="15D819A0" w14:textId="77777777" w:rsidR="00D47A6B" w:rsidRPr="00FD355A" w:rsidRDefault="00D47A6B" w:rsidP="001C1F51">
      <w:pPr>
        <w:spacing w:line="264" w:lineRule="auto"/>
        <w:jc w:val="both"/>
        <w:rPr>
          <w:rFonts w:ascii="Noto Sans" w:eastAsia="Batang" w:hAnsi="Noto Sans" w:cs="Noto Sans"/>
          <w:kern w:val="18"/>
          <w:sz w:val="20"/>
          <w:szCs w:val="20"/>
          <w:lang w:eastAsia="en-US"/>
        </w:rPr>
      </w:pPr>
    </w:p>
    <w:p w14:paraId="1E5BCA8C" w14:textId="200BF802" w:rsidR="00D47A6B" w:rsidRDefault="00D47A6B" w:rsidP="001C1F51">
      <w:p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El </w:t>
      </w:r>
      <w:r w:rsidR="000F6997" w:rsidRPr="00FD355A">
        <w:rPr>
          <w:rFonts w:ascii="Noto Sans" w:eastAsia="Batang" w:hAnsi="Noto Sans" w:cs="Noto Sans"/>
          <w:kern w:val="18"/>
          <w:sz w:val="20"/>
          <w:szCs w:val="20"/>
          <w:lang w:eastAsia="en-US"/>
        </w:rPr>
        <w:t xml:space="preserve">Instituto </w:t>
      </w:r>
      <w:r w:rsidRPr="00FD355A">
        <w:rPr>
          <w:rFonts w:ascii="Noto Sans" w:eastAsia="Batang" w:hAnsi="Noto Sans" w:cs="Noto Sans"/>
          <w:kern w:val="18"/>
          <w:sz w:val="20"/>
          <w:szCs w:val="20"/>
          <w:lang w:eastAsia="en-US"/>
        </w:rPr>
        <w:t xml:space="preserve">podrá solicitar agregar más parámetros en el sistema de monitoreo, sin costo adicional para el </w:t>
      </w:r>
      <w:r w:rsidR="000F6997" w:rsidRPr="00FD355A">
        <w:rPr>
          <w:rFonts w:ascii="Noto Sans" w:eastAsia="Batang" w:hAnsi="Noto Sans" w:cs="Noto Sans"/>
          <w:kern w:val="18"/>
          <w:sz w:val="20"/>
          <w:szCs w:val="20"/>
          <w:lang w:eastAsia="en-US"/>
        </w:rPr>
        <w:t>Instituto</w:t>
      </w:r>
      <w:r w:rsidRPr="00FD355A">
        <w:rPr>
          <w:rFonts w:ascii="Noto Sans" w:eastAsia="Batang" w:hAnsi="Noto Sans" w:cs="Noto Sans"/>
          <w:kern w:val="18"/>
          <w:sz w:val="20"/>
          <w:szCs w:val="20"/>
          <w:lang w:eastAsia="en-US"/>
        </w:rPr>
        <w:t>.</w:t>
      </w:r>
      <w:r w:rsidR="005B4436" w:rsidRPr="00FD355A">
        <w:rPr>
          <w:rFonts w:ascii="Noto Sans" w:eastAsia="Batang" w:hAnsi="Noto Sans" w:cs="Noto Sans"/>
          <w:kern w:val="18"/>
          <w:sz w:val="20"/>
          <w:szCs w:val="20"/>
          <w:lang w:eastAsia="en-US"/>
        </w:rPr>
        <w:t xml:space="preserve"> </w:t>
      </w:r>
    </w:p>
    <w:p w14:paraId="6B26365A" w14:textId="77777777" w:rsidR="00E278D4" w:rsidRPr="00FD355A" w:rsidRDefault="00E278D4" w:rsidP="001C1F51">
      <w:pPr>
        <w:spacing w:line="264" w:lineRule="auto"/>
        <w:jc w:val="both"/>
        <w:rPr>
          <w:rFonts w:ascii="Noto Sans" w:eastAsia="Batang" w:hAnsi="Noto Sans" w:cs="Noto Sans"/>
          <w:kern w:val="18"/>
          <w:sz w:val="20"/>
          <w:szCs w:val="20"/>
          <w:lang w:eastAsia="en-US"/>
        </w:rPr>
      </w:pPr>
    </w:p>
    <w:p w14:paraId="4699E233" w14:textId="2014A5C9" w:rsidR="00D47A6B" w:rsidRPr="00FD355A" w:rsidRDefault="00D47A6B" w:rsidP="001C1F51">
      <w:pPr>
        <w:spacing w:line="264" w:lineRule="auto"/>
        <w:jc w:val="both"/>
        <w:rPr>
          <w:rFonts w:ascii="Noto Sans" w:eastAsia="Batang" w:hAnsi="Noto Sans" w:cs="Noto Sans"/>
          <w:kern w:val="18"/>
          <w:sz w:val="20"/>
          <w:szCs w:val="20"/>
          <w:lang w:eastAsia="en-US"/>
        </w:rPr>
      </w:pPr>
      <w:bookmarkStart w:id="17" w:name="_Hlk210815172"/>
      <w:r w:rsidRPr="00FD355A">
        <w:rPr>
          <w:rFonts w:ascii="Noto Sans" w:eastAsia="Batang" w:hAnsi="Noto Sans" w:cs="Noto Sans"/>
          <w:kern w:val="18"/>
          <w:sz w:val="20"/>
          <w:szCs w:val="20"/>
          <w:lang w:eastAsia="en-US"/>
        </w:rPr>
        <w:lastRenderedPageBreak/>
        <w:t xml:space="preserve">El </w:t>
      </w:r>
      <w:r w:rsidR="000F6997" w:rsidRPr="00FD355A">
        <w:rPr>
          <w:rFonts w:ascii="Noto Sans" w:eastAsia="Batang" w:hAnsi="Noto Sans" w:cs="Noto Sans"/>
          <w:kern w:val="18"/>
          <w:sz w:val="20"/>
          <w:szCs w:val="20"/>
          <w:lang w:eastAsia="en-US"/>
        </w:rPr>
        <w:t xml:space="preserve">Licitante </w:t>
      </w:r>
      <w:r w:rsidRPr="00FD355A">
        <w:rPr>
          <w:rFonts w:ascii="Noto Sans" w:eastAsia="Batang" w:hAnsi="Noto Sans" w:cs="Noto Sans"/>
          <w:kern w:val="18"/>
          <w:sz w:val="20"/>
          <w:szCs w:val="20"/>
          <w:lang w:eastAsia="en-US"/>
        </w:rPr>
        <w:t xml:space="preserve">adjudicado deberá proporcionar al </w:t>
      </w:r>
      <w:r w:rsidR="000F6997" w:rsidRPr="00FD355A">
        <w:rPr>
          <w:rFonts w:ascii="Noto Sans" w:eastAsia="Batang" w:hAnsi="Noto Sans" w:cs="Noto Sans"/>
          <w:kern w:val="18"/>
          <w:sz w:val="20"/>
          <w:szCs w:val="20"/>
          <w:lang w:eastAsia="en-US"/>
        </w:rPr>
        <w:t xml:space="preserve">Instituto </w:t>
      </w:r>
      <w:r w:rsidR="00362F05" w:rsidRPr="00FD355A">
        <w:rPr>
          <w:rFonts w:ascii="Noto Sans" w:hAnsi="Noto Sans" w:cs="Noto Sans"/>
          <w:sz w:val="20"/>
          <w:szCs w:val="20"/>
        </w:rPr>
        <w:t>la dirección electrónica (URL</w:t>
      </w:r>
      <w:r w:rsidR="00362F05" w:rsidRPr="00FD355A">
        <w:rPr>
          <w:rFonts w:ascii="Noto Sans" w:eastAsia="Batang" w:hAnsi="Noto Sans" w:cs="Noto Sans"/>
          <w:kern w:val="18"/>
          <w:sz w:val="20"/>
          <w:szCs w:val="20"/>
          <w:lang w:eastAsia="en-US"/>
        </w:rPr>
        <w:t xml:space="preserve">), el </w:t>
      </w:r>
      <w:r w:rsidRPr="00FD355A">
        <w:rPr>
          <w:rFonts w:ascii="Noto Sans" w:eastAsia="Batang" w:hAnsi="Noto Sans" w:cs="Noto Sans"/>
          <w:kern w:val="18"/>
          <w:sz w:val="20"/>
          <w:szCs w:val="20"/>
          <w:lang w:eastAsia="en-US"/>
        </w:rPr>
        <w:t>usuario y clave para acceder al portal de monitoreo solicitado, dentro de los 5 días hábiles posteriores a la notificación del fallo del evento de contratación.</w:t>
      </w:r>
      <w:r w:rsidR="00362F05" w:rsidRPr="00FD355A">
        <w:rPr>
          <w:rFonts w:ascii="Noto Sans" w:eastAsia="Batang" w:hAnsi="Noto Sans" w:cs="Noto Sans"/>
          <w:kern w:val="18"/>
          <w:sz w:val="20"/>
          <w:szCs w:val="20"/>
          <w:lang w:eastAsia="en-US"/>
        </w:rPr>
        <w:t xml:space="preserve"> </w:t>
      </w:r>
    </w:p>
    <w:bookmarkEnd w:id="17"/>
    <w:p w14:paraId="18878E1B" w14:textId="77777777" w:rsidR="00D47A6B" w:rsidRPr="00FD355A" w:rsidRDefault="00D47A6B" w:rsidP="001C1F51">
      <w:pPr>
        <w:spacing w:line="264" w:lineRule="auto"/>
        <w:jc w:val="both"/>
        <w:rPr>
          <w:rFonts w:ascii="Noto Sans" w:eastAsia="Batang" w:hAnsi="Noto Sans" w:cs="Noto Sans"/>
          <w:kern w:val="18"/>
          <w:sz w:val="20"/>
          <w:szCs w:val="20"/>
          <w:lang w:eastAsia="en-US"/>
        </w:rPr>
      </w:pPr>
    </w:p>
    <w:p w14:paraId="343BE9A9" w14:textId="4ADA88A6" w:rsidR="00D47A6B" w:rsidRPr="00FD355A" w:rsidRDefault="000F6997" w:rsidP="001C1F51">
      <w:p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El portal de monitoreo deberá permitir la consulta de reportes históricos durante la vigencia del contrato y su descarga en formatos .xls y/o .</w:t>
      </w:r>
      <w:proofErr w:type="spellStart"/>
      <w:r w:rsidRPr="00FD355A">
        <w:rPr>
          <w:rFonts w:ascii="Noto Sans" w:eastAsia="Batang" w:hAnsi="Noto Sans" w:cs="Noto Sans"/>
          <w:kern w:val="18"/>
          <w:sz w:val="20"/>
          <w:szCs w:val="20"/>
          <w:lang w:eastAsia="en-US"/>
        </w:rPr>
        <w:t>csv</w:t>
      </w:r>
      <w:proofErr w:type="spellEnd"/>
      <w:r w:rsidRPr="00FD355A">
        <w:rPr>
          <w:rFonts w:ascii="Noto Sans" w:eastAsia="Batang" w:hAnsi="Noto Sans" w:cs="Noto Sans"/>
          <w:kern w:val="18"/>
          <w:sz w:val="20"/>
          <w:szCs w:val="20"/>
          <w:lang w:eastAsia="en-US"/>
        </w:rPr>
        <w:t>.</w:t>
      </w:r>
    </w:p>
    <w:p w14:paraId="35878D6E" w14:textId="77777777" w:rsidR="00F97DE9" w:rsidRPr="00FD355A" w:rsidRDefault="00F97DE9" w:rsidP="001C1F51">
      <w:pPr>
        <w:spacing w:line="264" w:lineRule="auto"/>
        <w:jc w:val="both"/>
        <w:rPr>
          <w:rFonts w:ascii="Noto Sans" w:eastAsia="Batang" w:hAnsi="Noto Sans" w:cs="Noto Sans"/>
          <w:kern w:val="18"/>
          <w:sz w:val="20"/>
          <w:szCs w:val="20"/>
          <w:lang w:eastAsia="en-US"/>
        </w:rPr>
      </w:pPr>
    </w:p>
    <w:p w14:paraId="0EBE08B6" w14:textId="354E09B9" w:rsidR="00F97DE9" w:rsidRPr="00FD355A" w:rsidRDefault="00F97DE9" w:rsidP="00F97DE9">
      <w:p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El portal de monitoreo deberá permitir al Instituto visualizar los incidentes del servicio y darles seguimiento detallado, incluyendo apertura, estatus, tiempos de atención y solución, así como evidencias de cierre.</w:t>
      </w:r>
    </w:p>
    <w:p w14:paraId="340243E3" w14:textId="77777777" w:rsidR="00D47A6B" w:rsidRPr="00FD355A" w:rsidRDefault="00D47A6B" w:rsidP="001C1F51">
      <w:pPr>
        <w:spacing w:line="264" w:lineRule="auto"/>
        <w:jc w:val="both"/>
        <w:rPr>
          <w:rFonts w:ascii="Noto Sans" w:eastAsia="Batang" w:hAnsi="Noto Sans" w:cs="Noto Sans"/>
          <w:kern w:val="18"/>
          <w:sz w:val="20"/>
          <w:szCs w:val="20"/>
          <w:lang w:eastAsia="en-US"/>
        </w:rPr>
      </w:pPr>
    </w:p>
    <w:p w14:paraId="55F33DFF" w14:textId="2720D371" w:rsidR="00D47A6B" w:rsidRPr="00FD355A" w:rsidRDefault="00D47A6B" w:rsidP="001C1F51">
      <w:p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El </w:t>
      </w:r>
      <w:r w:rsidR="000F6997" w:rsidRPr="00FD355A">
        <w:rPr>
          <w:rFonts w:ascii="Noto Sans" w:eastAsia="Batang" w:hAnsi="Noto Sans" w:cs="Noto Sans"/>
          <w:kern w:val="18"/>
          <w:sz w:val="20"/>
          <w:szCs w:val="20"/>
          <w:lang w:eastAsia="en-US"/>
        </w:rPr>
        <w:t xml:space="preserve">Licitante </w:t>
      </w:r>
      <w:r w:rsidRPr="00FD355A">
        <w:rPr>
          <w:rFonts w:ascii="Noto Sans" w:eastAsia="Batang" w:hAnsi="Noto Sans" w:cs="Noto Sans"/>
          <w:kern w:val="18"/>
          <w:sz w:val="20"/>
          <w:szCs w:val="20"/>
          <w:lang w:eastAsia="en-US"/>
        </w:rPr>
        <w:t xml:space="preserve">deberá proporcionar al </w:t>
      </w:r>
      <w:r w:rsidR="000F6997" w:rsidRPr="00FD355A">
        <w:rPr>
          <w:rFonts w:ascii="Noto Sans" w:eastAsia="Batang" w:hAnsi="Noto Sans" w:cs="Noto Sans"/>
          <w:kern w:val="18"/>
          <w:sz w:val="20"/>
          <w:szCs w:val="20"/>
          <w:lang w:eastAsia="en-US"/>
        </w:rPr>
        <w:t xml:space="preserve">Instituto </w:t>
      </w:r>
      <w:r w:rsidRPr="00FD355A">
        <w:rPr>
          <w:rFonts w:ascii="Noto Sans" w:eastAsia="Batang" w:hAnsi="Noto Sans" w:cs="Noto Sans"/>
          <w:kern w:val="18"/>
          <w:sz w:val="20"/>
          <w:szCs w:val="20"/>
          <w:lang w:eastAsia="en-US"/>
        </w:rPr>
        <w:t xml:space="preserve">las facilidades necesarias para acceder al monitoreo de los dispositivos operando en el servicio o al monitoreo central del </w:t>
      </w:r>
      <w:r w:rsidR="000F6997" w:rsidRPr="00FD355A">
        <w:rPr>
          <w:rFonts w:ascii="Noto Sans" w:eastAsia="Batang" w:hAnsi="Noto Sans" w:cs="Noto Sans"/>
          <w:kern w:val="18"/>
          <w:sz w:val="20"/>
          <w:szCs w:val="20"/>
          <w:lang w:eastAsia="en-US"/>
        </w:rPr>
        <w:t>Licitante</w:t>
      </w:r>
      <w:r w:rsidRPr="00FD355A">
        <w:rPr>
          <w:rFonts w:ascii="Noto Sans" w:eastAsia="Batang" w:hAnsi="Noto Sans" w:cs="Noto Sans"/>
          <w:kern w:val="18"/>
          <w:sz w:val="20"/>
          <w:szCs w:val="20"/>
          <w:lang w:eastAsia="en-US"/>
        </w:rPr>
        <w:t xml:space="preserve">. Estas facilidades tienen como objetivo monitorear todos los equipos desde un sitio diferente al Centro de Monitoreo del </w:t>
      </w:r>
      <w:r w:rsidR="000F6997" w:rsidRPr="00FD355A">
        <w:rPr>
          <w:rFonts w:ascii="Noto Sans" w:eastAsia="Batang" w:hAnsi="Noto Sans" w:cs="Noto Sans"/>
          <w:kern w:val="18"/>
          <w:sz w:val="20"/>
          <w:szCs w:val="20"/>
          <w:lang w:eastAsia="en-US"/>
        </w:rPr>
        <w:t>Licitante</w:t>
      </w:r>
      <w:r w:rsidRPr="00FD355A">
        <w:rPr>
          <w:rFonts w:ascii="Noto Sans" w:eastAsia="Batang" w:hAnsi="Noto Sans" w:cs="Noto Sans"/>
          <w:kern w:val="18"/>
          <w:sz w:val="20"/>
          <w:szCs w:val="20"/>
          <w:lang w:eastAsia="en-US"/>
        </w:rPr>
        <w:t xml:space="preserve">, ya sea por el IMSS o un tercero definido por éste. El </w:t>
      </w:r>
      <w:r w:rsidR="000F6997" w:rsidRPr="00FD355A">
        <w:rPr>
          <w:rFonts w:ascii="Noto Sans" w:eastAsia="Batang" w:hAnsi="Noto Sans" w:cs="Noto Sans"/>
          <w:kern w:val="18"/>
          <w:sz w:val="20"/>
          <w:szCs w:val="20"/>
          <w:lang w:eastAsia="en-US"/>
        </w:rPr>
        <w:t xml:space="preserve">Licitante </w:t>
      </w:r>
      <w:r w:rsidRPr="00FD355A">
        <w:rPr>
          <w:rFonts w:ascii="Noto Sans" w:eastAsia="Batang" w:hAnsi="Noto Sans" w:cs="Noto Sans"/>
          <w:kern w:val="18"/>
          <w:sz w:val="20"/>
          <w:szCs w:val="20"/>
          <w:lang w:eastAsia="en-US"/>
        </w:rPr>
        <w:t>deberá realizar todas las configuraciones necesarias, durante la fase de implementación del servicio.</w:t>
      </w:r>
    </w:p>
    <w:p w14:paraId="6F9E3401" w14:textId="77777777" w:rsidR="00D47A6B" w:rsidRPr="00FD355A" w:rsidRDefault="00D47A6B" w:rsidP="001C1F51">
      <w:pPr>
        <w:spacing w:line="264" w:lineRule="auto"/>
        <w:jc w:val="both"/>
        <w:rPr>
          <w:rFonts w:ascii="Noto Sans" w:eastAsia="Batang" w:hAnsi="Noto Sans" w:cs="Noto Sans"/>
          <w:kern w:val="18"/>
          <w:sz w:val="20"/>
          <w:szCs w:val="20"/>
          <w:lang w:eastAsia="en-US"/>
        </w:rPr>
      </w:pPr>
    </w:p>
    <w:p w14:paraId="233DF86F" w14:textId="3C29003A" w:rsidR="00D47A6B" w:rsidRPr="000564A3" w:rsidRDefault="00970F55" w:rsidP="00FD355A">
      <w:pPr>
        <w:spacing w:line="276" w:lineRule="auto"/>
        <w:ind w:left="720" w:hanging="720"/>
        <w:contextualSpacing/>
        <w:jc w:val="both"/>
        <w:rPr>
          <w:rFonts w:ascii="Noto Sans" w:eastAsia="Calibri" w:hAnsi="Noto Sans" w:cs="Noto Sans"/>
          <w:b/>
          <w:sz w:val="20"/>
          <w:szCs w:val="20"/>
          <w:lang w:eastAsia="ar-SA"/>
        </w:rPr>
      </w:pPr>
      <w:r w:rsidRPr="000564A3">
        <w:rPr>
          <w:rFonts w:ascii="Noto Sans" w:eastAsia="Calibri" w:hAnsi="Noto Sans" w:cs="Noto Sans"/>
          <w:b/>
          <w:sz w:val="20"/>
          <w:szCs w:val="20"/>
          <w:lang w:eastAsia="ar-SA"/>
        </w:rPr>
        <w:t>4.</w:t>
      </w:r>
      <w:r w:rsidR="00B43C5C">
        <w:rPr>
          <w:rFonts w:ascii="Noto Sans" w:eastAsia="Calibri" w:hAnsi="Noto Sans" w:cs="Noto Sans"/>
          <w:b/>
          <w:sz w:val="20"/>
          <w:szCs w:val="20"/>
          <w:lang w:eastAsia="ar-SA"/>
        </w:rPr>
        <w:t>8</w:t>
      </w:r>
      <w:r w:rsidRPr="000564A3">
        <w:rPr>
          <w:rFonts w:ascii="Noto Sans" w:eastAsia="Calibri" w:hAnsi="Noto Sans" w:cs="Noto Sans"/>
          <w:b/>
          <w:sz w:val="20"/>
          <w:szCs w:val="20"/>
          <w:lang w:eastAsia="ar-SA"/>
        </w:rPr>
        <w:t xml:space="preserve"> </w:t>
      </w:r>
      <w:r w:rsidR="00D47A6B" w:rsidRPr="000564A3">
        <w:rPr>
          <w:rFonts w:ascii="Noto Sans" w:eastAsia="Calibri" w:hAnsi="Noto Sans" w:cs="Noto Sans"/>
          <w:b/>
          <w:sz w:val="20"/>
          <w:szCs w:val="20"/>
          <w:lang w:eastAsia="ar-SA"/>
        </w:rPr>
        <w:t>Mesa de ayuda</w:t>
      </w:r>
    </w:p>
    <w:p w14:paraId="66A5C957" w14:textId="50E6B6B1" w:rsidR="00820370" w:rsidRPr="00F21098" w:rsidRDefault="00D47A6B" w:rsidP="00820370">
      <w:pPr>
        <w:spacing w:line="264" w:lineRule="auto"/>
        <w:jc w:val="both"/>
        <w:rPr>
          <w:rFonts w:ascii="Noto Sans" w:hAnsi="Noto Sans" w:cs="Noto Sans"/>
          <w:sz w:val="20"/>
          <w:szCs w:val="20"/>
          <w:u w:color="000000"/>
          <w:lang w:eastAsia="es-MX"/>
        </w:rPr>
      </w:pPr>
      <w:bookmarkStart w:id="18" w:name="_Hlk211006449"/>
      <w:bookmarkStart w:id="19" w:name="_Hlk210815181"/>
      <w:r w:rsidRPr="00FD355A">
        <w:rPr>
          <w:rFonts w:ascii="Noto Sans" w:eastAsia="Batang" w:hAnsi="Noto Sans" w:cs="Noto Sans"/>
          <w:kern w:val="18"/>
          <w:sz w:val="20"/>
          <w:szCs w:val="20"/>
          <w:lang w:eastAsia="en-US"/>
        </w:rPr>
        <w:t xml:space="preserve">El </w:t>
      </w:r>
      <w:r w:rsidR="000F6997" w:rsidRPr="00FD355A">
        <w:rPr>
          <w:rFonts w:ascii="Noto Sans" w:eastAsia="Batang" w:hAnsi="Noto Sans" w:cs="Noto Sans"/>
          <w:kern w:val="18"/>
          <w:sz w:val="20"/>
          <w:szCs w:val="20"/>
          <w:lang w:eastAsia="en-US"/>
        </w:rPr>
        <w:t xml:space="preserve">Licitante </w:t>
      </w:r>
      <w:r w:rsidRPr="00FD355A">
        <w:rPr>
          <w:rFonts w:ascii="Noto Sans" w:eastAsia="Batang" w:hAnsi="Noto Sans" w:cs="Noto Sans"/>
          <w:kern w:val="18"/>
          <w:sz w:val="20"/>
          <w:szCs w:val="20"/>
          <w:lang w:eastAsia="en-US"/>
        </w:rPr>
        <w:t xml:space="preserve">deberá poner a disposición del </w:t>
      </w:r>
      <w:r w:rsidR="000F6997" w:rsidRPr="00FD355A">
        <w:rPr>
          <w:rFonts w:ascii="Noto Sans" w:eastAsia="Batang" w:hAnsi="Noto Sans" w:cs="Noto Sans"/>
          <w:kern w:val="18"/>
          <w:sz w:val="20"/>
          <w:szCs w:val="20"/>
          <w:lang w:eastAsia="en-US"/>
        </w:rPr>
        <w:t xml:space="preserve">Instituto </w:t>
      </w:r>
      <w:r w:rsidRPr="00FD355A">
        <w:rPr>
          <w:rFonts w:ascii="Noto Sans" w:eastAsia="Batang" w:hAnsi="Noto Sans" w:cs="Noto Sans"/>
          <w:kern w:val="18"/>
          <w:sz w:val="20"/>
          <w:szCs w:val="20"/>
          <w:lang w:eastAsia="en-US"/>
        </w:rPr>
        <w:t xml:space="preserve">una mesa de ayuda que deberá estar en operación dentro de los </w:t>
      </w:r>
      <w:r w:rsidR="00D50F7A">
        <w:rPr>
          <w:rFonts w:ascii="Noto Sans" w:eastAsia="Batang" w:hAnsi="Noto Sans" w:cs="Noto Sans"/>
          <w:kern w:val="18"/>
          <w:sz w:val="20"/>
          <w:szCs w:val="20"/>
          <w:lang w:eastAsia="en-US"/>
        </w:rPr>
        <w:t>5</w:t>
      </w:r>
      <w:r w:rsidRPr="00FD355A">
        <w:rPr>
          <w:rFonts w:ascii="Noto Sans" w:eastAsia="Batang" w:hAnsi="Noto Sans" w:cs="Noto Sans"/>
          <w:kern w:val="18"/>
          <w:sz w:val="20"/>
          <w:szCs w:val="20"/>
          <w:lang w:eastAsia="en-US"/>
        </w:rPr>
        <w:t xml:space="preserve"> días hábiles posteriores a la notificación del fallo para que el </w:t>
      </w:r>
      <w:r w:rsidR="000F6997" w:rsidRPr="00FD355A">
        <w:rPr>
          <w:rFonts w:ascii="Noto Sans" w:eastAsia="Batang" w:hAnsi="Noto Sans" w:cs="Noto Sans"/>
          <w:kern w:val="18"/>
          <w:sz w:val="20"/>
          <w:szCs w:val="20"/>
          <w:lang w:eastAsia="en-US"/>
        </w:rPr>
        <w:t xml:space="preserve">Instituto </w:t>
      </w:r>
      <w:r w:rsidRPr="00FD355A">
        <w:rPr>
          <w:rFonts w:ascii="Noto Sans" w:eastAsia="Batang" w:hAnsi="Noto Sans" w:cs="Noto Sans"/>
          <w:kern w:val="18"/>
          <w:sz w:val="20"/>
          <w:szCs w:val="20"/>
          <w:lang w:eastAsia="en-US"/>
        </w:rPr>
        <w:t>mediante los reportes correspondientes, puedan solicitar asistencia técnica para la resolución de fallas del servicio o equipos, para la atención correcta y restablecimiento oportuno del servicio.</w:t>
      </w:r>
      <w:r w:rsidR="00820370">
        <w:rPr>
          <w:rFonts w:ascii="Noto Sans" w:eastAsia="Batang" w:hAnsi="Noto Sans" w:cs="Noto Sans"/>
          <w:kern w:val="18"/>
          <w:sz w:val="20"/>
          <w:szCs w:val="20"/>
          <w:lang w:eastAsia="en-US"/>
        </w:rPr>
        <w:t xml:space="preserve"> La mesa de ayuda deberá operar </w:t>
      </w:r>
      <w:r w:rsidR="00820370" w:rsidRPr="00820370">
        <w:rPr>
          <w:rFonts w:ascii="Noto Sans" w:eastAsia="Batang" w:hAnsi="Noto Sans" w:cs="Noto Sans"/>
          <w:kern w:val="18"/>
          <w:sz w:val="20"/>
          <w:szCs w:val="20"/>
          <w:lang w:eastAsia="en-US"/>
        </w:rPr>
        <w:t>los 7 días de la semana, las 24 horas del día</w:t>
      </w:r>
      <w:r w:rsidR="00820370">
        <w:rPr>
          <w:rFonts w:ascii="Noto Sans" w:eastAsia="Batang" w:hAnsi="Noto Sans" w:cs="Noto Sans"/>
          <w:kern w:val="18"/>
          <w:sz w:val="20"/>
          <w:szCs w:val="20"/>
          <w:lang w:eastAsia="en-US"/>
        </w:rPr>
        <w:t xml:space="preserve">, </w:t>
      </w:r>
      <w:r w:rsidR="00820370" w:rsidRPr="00F21098">
        <w:rPr>
          <w:rFonts w:ascii="Noto Sans" w:hAnsi="Noto Sans" w:cs="Noto Sans"/>
          <w:sz w:val="20"/>
          <w:szCs w:val="20"/>
          <w:u w:color="000000"/>
          <w:lang w:eastAsia="es-MX"/>
        </w:rPr>
        <w:t>durante la vigencia del servicio.</w:t>
      </w:r>
    </w:p>
    <w:bookmarkEnd w:id="18"/>
    <w:p w14:paraId="73B4C9F4" w14:textId="77777777" w:rsidR="000F6997" w:rsidRPr="00FD355A" w:rsidRDefault="000F6997" w:rsidP="001C1F51">
      <w:pPr>
        <w:spacing w:line="264" w:lineRule="auto"/>
        <w:jc w:val="both"/>
        <w:rPr>
          <w:rFonts w:ascii="Noto Sans" w:eastAsia="Batang" w:hAnsi="Noto Sans" w:cs="Noto Sans"/>
          <w:kern w:val="18"/>
          <w:sz w:val="20"/>
          <w:szCs w:val="20"/>
          <w:lang w:eastAsia="en-US"/>
        </w:rPr>
      </w:pPr>
    </w:p>
    <w:bookmarkEnd w:id="19"/>
    <w:p w14:paraId="47F9AC0D" w14:textId="4F3A9C58" w:rsidR="00D47A6B" w:rsidRPr="00FD355A" w:rsidRDefault="00D47A6B" w:rsidP="001C1F51">
      <w:p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El </w:t>
      </w:r>
      <w:r w:rsidR="000F6997" w:rsidRPr="00FD355A">
        <w:rPr>
          <w:rFonts w:ascii="Noto Sans" w:eastAsia="Batang" w:hAnsi="Noto Sans" w:cs="Noto Sans"/>
          <w:kern w:val="18"/>
          <w:sz w:val="20"/>
          <w:szCs w:val="20"/>
          <w:lang w:eastAsia="en-US"/>
        </w:rPr>
        <w:t xml:space="preserve">Licitante </w:t>
      </w:r>
      <w:r w:rsidRPr="00FD355A">
        <w:rPr>
          <w:rFonts w:ascii="Noto Sans" w:eastAsia="Batang" w:hAnsi="Noto Sans" w:cs="Noto Sans"/>
          <w:kern w:val="18"/>
          <w:sz w:val="20"/>
          <w:szCs w:val="20"/>
          <w:lang w:eastAsia="en-US"/>
        </w:rPr>
        <w:t xml:space="preserve">deberá proporcionar soporte técnico remoto, a través de su mesa de ayuda, así como soporte técnico en sitio, a través de su personal técnico en campo, con la finalidad de atender las incidencias relacionadas con el servicio de red satelital durante la vigencia del </w:t>
      </w:r>
      <w:r w:rsidR="000F6997" w:rsidRPr="00FD355A">
        <w:rPr>
          <w:rFonts w:ascii="Noto Sans" w:eastAsia="Batang" w:hAnsi="Noto Sans" w:cs="Noto Sans"/>
          <w:kern w:val="18"/>
          <w:sz w:val="20"/>
          <w:szCs w:val="20"/>
          <w:lang w:eastAsia="en-US"/>
        </w:rPr>
        <w:t>c</w:t>
      </w:r>
      <w:r w:rsidRPr="00FD355A">
        <w:rPr>
          <w:rFonts w:ascii="Noto Sans" w:eastAsia="Batang" w:hAnsi="Noto Sans" w:cs="Noto Sans"/>
          <w:kern w:val="18"/>
          <w:sz w:val="20"/>
          <w:szCs w:val="20"/>
          <w:lang w:eastAsia="en-US"/>
        </w:rPr>
        <w:t>ontrato.</w:t>
      </w:r>
    </w:p>
    <w:p w14:paraId="49138DAE" w14:textId="77777777" w:rsidR="000F6997" w:rsidRPr="00FD355A" w:rsidRDefault="000F6997" w:rsidP="001C1F51">
      <w:pPr>
        <w:spacing w:line="264" w:lineRule="auto"/>
        <w:jc w:val="both"/>
        <w:rPr>
          <w:rFonts w:ascii="Noto Sans" w:eastAsia="Batang" w:hAnsi="Noto Sans" w:cs="Noto Sans"/>
          <w:kern w:val="18"/>
          <w:sz w:val="20"/>
          <w:szCs w:val="20"/>
          <w:lang w:eastAsia="en-US"/>
        </w:rPr>
      </w:pPr>
    </w:p>
    <w:p w14:paraId="504A5141" w14:textId="208F8623" w:rsidR="00D47A6B" w:rsidRPr="00FD355A" w:rsidRDefault="00D47A6B" w:rsidP="001C1F51">
      <w:p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El </w:t>
      </w:r>
      <w:r w:rsidR="000F6997" w:rsidRPr="00FD355A">
        <w:rPr>
          <w:rFonts w:ascii="Noto Sans" w:eastAsia="Batang" w:hAnsi="Noto Sans" w:cs="Noto Sans"/>
          <w:kern w:val="18"/>
          <w:sz w:val="20"/>
          <w:szCs w:val="20"/>
          <w:lang w:eastAsia="en-US"/>
        </w:rPr>
        <w:t xml:space="preserve">Instituto </w:t>
      </w:r>
      <w:r w:rsidRPr="00FD355A">
        <w:rPr>
          <w:rFonts w:ascii="Noto Sans" w:eastAsia="Batang" w:hAnsi="Noto Sans" w:cs="Noto Sans"/>
          <w:kern w:val="18"/>
          <w:sz w:val="20"/>
          <w:szCs w:val="20"/>
          <w:lang w:eastAsia="en-US"/>
        </w:rPr>
        <w:t xml:space="preserve">requiere que la Mesa de Ayuda del </w:t>
      </w:r>
      <w:r w:rsidR="000F6997" w:rsidRPr="00FD355A">
        <w:rPr>
          <w:rFonts w:ascii="Noto Sans" w:eastAsia="Batang" w:hAnsi="Noto Sans" w:cs="Noto Sans"/>
          <w:kern w:val="18"/>
          <w:sz w:val="20"/>
          <w:szCs w:val="20"/>
          <w:lang w:eastAsia="en-US"/>
        </w:rPr>
        <w:t xml:space="preserve">Licitante </w:t>
      </w:r>
      <w:r w:rsidRPr="00FD355A">
        <w:rPr>
          <w:rFonts w:ascii="Noto Sans" w:eastAsia="Batang" w:hAnsi="Noto Sans" w:cs="Noto Sans"/>
          <w:kern w:val="18"/>
          <w:sz w:val="20"/>
          <w:szCs w:val="20"/>
          <w:lang w:eastAsia="en-US"/>
        </w:rPr>
        <w:t xml:space="preserve">y la Mesa de Servicio IMSS trabajen en conjunto. El Instituto tiene en funcionamiento una Mesa de Servicios Tecnológicos que utiliza la versión de Remedy vigente. En caso de que el </w:t>
      </w:r>
      <w:r w:rsidR="000F6997" w:rsidRPr="00FD355A">
        <w:rPr>
          <w:rFonts w:ascii="Noto Sans" w:eastAsia="Batang" w:hAnsi="Noto Sans" w:cs="Noto Sans"/>
          <w:kern w:val="18"/>
          <w:sz w:val="20"/>
          <w:szCs w:val="20"/>
          <w:lang w:eastAsia="en-US"/>
        </w:rPr>
        <w:t xml:space="preserve">Licitante </w:t>
      </w:r>
      <w:r w:rsidRPr="00FD355A">
        <w:rPr>
          <w:rFonts w:ascii="Noto Sans" w:eastAsia="Batang" w:hAnsi="Noto Sans" w:cs="Noto Sans"/>
          <w:kern w:val="18"/>
          <w:sz w:val="20"/>
          <w:szCs w:val="20"/>
          <w:lang w:eastAsia="en-US"/>
        </w:rPr>
        <w:t xml:space="preserve">proponga una herramienta de gestión en una versión distinta a la que utiliza el IMSS, el </w:t>
      </w:r>
      <w:r w:rsidR="000F6997" w:rsidRPr="00FD355A">
        <w:rPr>
          <w:rFonts w:ascii="Noto Sans" w:eastAsia="Batang" w:hAnsi="Noto Sans" w:cs="Noto Sans"/>
          <w:kern w:val="18"/>
          <w:sz w:val="20"/>
          <w:szCs w:val="20"/>
          <w:lang w:eastAsia="en-US"/>
        </w:rPr>
        <w:t xml:space="preserve">Licitante </w:t>
      </w:r>
      <w:r w:rsidRPr="00FD355A">
        <w:rPr>
          <w:rFonts w:ascii="Noto Sans" w:eastAsia="Batang" w:hAnsi="Noto Sans" w:cs="Noto Sans"/>
          <w:kern w:val="18"/>
          <w:sz w:val="20"/>
          <w:szCs w:val="20"/>
          <w:lang w:eastAsia="en-US"/>
        </w:rPr>
        <w:t xml:space="preserve">se compromete a generar los </w:t>
      </w:r>
      <w:proofErr w:type="spellStart"/>
      <w:r w:rsidRPr="00FD355A">
        <w:rPr>
          <w:rFonts w:ascii="Noto Sans" w:eastAsia="Batang" w:hAnsi="Noto Sans" w:cs="Noto Sans"/>
          <w:kern w:val="18"/>
          <w:sz w:val="20"/>
          <w:szCs w:val="20"/>
          <w:lang w:eastAsia="en-US"/>
        </w:rPr>
        <w:t>webservices</w:t>
      </w:r>
      <w:proofErr w:type="spellEnd"/>
      <w:r w:rsidRPr="00FD355A">
        <w:rPr>
          <w:rFonts w:ascii="Noto Sans" w:eastAsia="Batang" w:hAnsi="Noto Sans" w:cs="Noto Sans"/>
          <w:kern w:val="18"/>
          <w:sz w:val="20"/>
          <w:szCs w:val="20"/>
          <w:lang w:eastAsia="en-US"/>
        </w:rPr>
        <w:t xml:space="preserve"> necesarios para su correcto intercambio bidireccional, incluyendo cualquier desarrollo o interfaz que se requiera para ello, durante la vigencia del contrato, sin que esto represente un costo adicional para el IMSS.</w:t>
      </w:r>
    </w:p>
    <w:p w14:paraId="4E1BFEFB" w14:textId="77777777" w:rsidR="00D47A6B" w:rsidRPr="00FD355A" w:rsidRDefault="00D47A6B" w:rsidP="001C1F51">
      <w:pPr>
        <w:spacing w:line="264" w:lineRule="auto"/>
        <w:jc w:val="both"/>
        <w:rPr>
          <w:rFonts w:ascii="Noto Sans" w:eastAsia="Batang" w:hAnsi="Noto Sans" w:cs="Noto Sans"/>
          <w:kern w:val="18"/>
          <w:sz w:val="20"/>
          <w:szCs w:val="20"/>
          <w:lang w:eastAsia="en-US"/>
        </w:rPr>
      </w:pPr>
    </w:p>
    <w:p w14:paraId="2311D141" w14:textId="6A5E6117" w:rsidR="00D47A6B" w:rsidRPr="00FD355A" w:rsidRDefault="00D47A6B" w:rsidP="001C1F51">
      <w:p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El </w:t>
      </w:r>
      <w:r w:rsidR="000F6997" w:rsidRPr="00FD355A">
        <w:rPr>
          <w:rFonts w:ascii="Noto Sans" w:eastAsia="Batang" w:hAnsi="Noto Sans" w:cs="Noto Sans"/>
          <w:kern w:val="18"/>
          <w:sz w:val="20"/>
          <w:szCs w:val="20"/>
          <w:lang w:eastAsia="en-US"/>
        </w:rPr>
        <w:t xml:space="preserve">Licitante </w:t>
      </w:r>
      <w:r w:rsidRPr="00FD355A">
        <w:rPr>
          <w:rFonts w:ascii="Noto Sans" w:eastAsia="Batang" w:hAnsi="Noto Sans" w:cs="Noto Sans"/>
          <w:kern w:val="18"/>
          <w:sz w:val="20"/>
          <w:szCs w:val="20"/>
          <w:lang w:eastAsia="en-US"/>
        </w:rPr>
        <w:t>será responsable de proveer todo lo necesario para integrar su Mesa de Ayuda y su operación a la Mesa de Servicio del IMSS.</w:t>
      </w:r>
    </w:p>
    <w:p w14:paraId="1643102C" w14:textId="08B482D3" w:rsidR="00D47A6B" w:rsidRDefault="00D47A6B" w:rsidP="001C1F51">
      <w:pPr>
        <w:spacing w:line="264" w:lineRule="auto"/>
        <w:jc w:val="both"/>
        <w:rPr>
          <w:rFonts w:ascii="Noto Sans" w:eastAsia="Batang" w:hAnsi="Noto Sans" w:cs="Noto Sans"/>
          <w:kern w:val="18"/>
          <w:sz w:val="20"/>
          <w:szCs w:val="20"/>
          <w:lang w:eastAsia="en-US"/>
        </w:rPr>
      </w:pPr>
      <w:bookmarkStart w:id="20" w:name="_Hlk210815190"/>
      <w:r w:rsidRPr="00FD355A">
        <w:rPr>
          <w:rFonts w:ascii="Noto Sans" w:eastAsia="Batang" w:hAnsi="Noto Sans" w:cs="Noto Sans"/>
          <w:kern w:val="18"/>
          <w:sz w:val="20"/>
          <w:szCs w:val="20"/>
          <w:lang w:eastAsia="en-US"/>
        </w:rPr>
        <w:lastRenderedPageBreak/>
        <w:t xml:space="preserve">El </w:t>
      </w:r>
      <w:r w:rsidR="00F97DE9" w:rsidRPr="00FD355A">
        <w:rPr>
          <w:rFonts w:ascii="Noto Sans" w:eastAsia="Batang" w:hAnsi="Noto Sans" w:cs="Noto Sans"/>
          <w:kern w:val="18"/>
          <w:sz w:val="20"/>
          <w:szCs w:val="20"/>
          <w:lang w:eastAsia="en-US"/>
        </w:rPr>
        <w:t xml:space="preserve">Licitante </w:t>
      </w:r>
      <w:r w:rsidRPr="00FD355A">
        <w:rPr>
          <w:rFonts w:ascii="Noto Sans" w:eastAsia="Batang" w:hAnsi="Noto Sans" w:cs="Noto Sans"/>
          <w:kern w:val="18"/>
          <w:sz w:val="20"/>
          <w:szCs w:val="20"/>
          <w:lang w:eastAsia="en-US"/>
        </w:rPr>
        <w:t xml:space="preserve">deberá entregar dentro de los primeros </w:t>
      </w:r>
      <w:r w:rsidR="00F97DE9" w:rsidRPr="00FD355A">
        <w:rPr>
          <w:rFonts w:ascii="Noto Sans" w:eastAsia="Batang" w:hAnsi="Noto Sans" w:cs="Noto Sans"/>
          <w:kern w:val="18"/>
          <w:sz w:val="20"/>
          <w:szCs w:val="20"/>
          <w:lang w:eastAsia="en-US"/>
        </w:rPr>
        <w:t xml:space="preserve">10 </w:t>
      </w:r>
      <w:r w:rsidRPr="00FD355A">
        <w:rPr>
          <w:rFonts w:ascii="Noto Sans" w:eastAsia="Batang" w:hAnsi="Noto Sans" w:cs="Noto Sans"/>
          <w:kern w:val="18"/>
          <w:sz w:val="20"/>
          <w:szCs w:val="20"/>
          <w:lang w:eastAsia="en-US"/>
        </w:rPr>
        <w:t xml:space="preserve">días naturales de cada mes, un reporte mensual de la operación de su mesa de ayuda, que incluya los </w:t>
      </w:r>
      <w:proofErr w:type="gramStart"/>
      <w:r w:rsidRPr="00FD355A">
        <w:rPr>
          <w:rFonts w:ascii="Noto Sans" w:eastAsia="Batang" w:hAnsi="Noto Sans" w:cs="Noto Sans"/>
          <w:kern w:val="18"/>
          <w:sz w:val="20"/>
          <w:szCs w:val="20"/>
          <w:lang w:eastAsia="en-US"/>
        </w:rPr>
        <w:t>tickets</w:t>
      </w:r>
      <w:proofErr w:type="gramEnd"/>
      <w:r w:rsidRPr="00FD355A">
        <w:rPr>
          <w:rFonts w:ascii="Noto Sans" w:eastAsia="Batang" w:hAnsi="Noto Sans" w:cs="Noto Sans"/>
          <w:kern w:val="18"/>
          <w:sz w:val="20"/>
          <w:szCs w:val="20"/>
          <w:lang w:eastAsia="en-US"/>
        </w:rPr>
        <w:t xml:space="preserve"> generados y al menos la información siguiente:</w:t>
      </w:r>
    </w:p>
    <w:bookmarkEnd w:id="20"/>
    <w:p w14:paraId="3FB9A180" w14:textId="77777777" w:rsidR="00D47A6B" w:rsidRPr="00FD355A" w:rsidRDefault="00D47A6B" w:rsidP="001C1F51">
      <w:pPr>
        <w:spacing w:line="264" w:lineRule="auto"/>
        <w:ind w:left="720"/>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Folio o número de reporte</w:t>
      </w:r>
    </w:p>
    <w:p w14:paraId="4F757B99" w14:textId="77777777" w:rsidR="00D47A6B" w:rsidRPr="00FD355A" w:rsidRDefault="00D47A6B" w:rsidP="001C1F51">
      <w:pPr>
        <w:spacing w:line="264" w:lineRule="auto"/>
        <w:ind w:left="720"/>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Fecha y hora de apertura</w:t>
      </w:r>
    </w:p>
    <w:p w14:paraId="69137D16" w14:textId="77777777" w:rsidR="00D47A6B" w:rsidRPr="00FD355A" w:rsidRDefault="00D47A6B" w:rsidP="001C1F51">
      <w:pPr>
        <w:spacing w:line="264" w:lineRule="auto"/>
        <w:ind w:left="720"/>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Nombre de la persona que reporta</w:t>
      </w:r>
    </w:p>
    <w:p w14:paraId="2BB2B366" w14:textId="77777777" w:rsidR="00D47A6B" w:rsidRPr="00FD355A" w:rsidRDefault="00D47A6B" w:rsidP="001C1F51">
      <w:pPr>
        <w:spacing w:line="264" w:lineRule="auto"/>
        <w:ind w:left="720"/>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Correo electrónico de la persona que reporta</w:t>
      </w:r>
    </w:p>
    <w:p w14:paraId="019913F2" w14:textId="77777777" w:rsidR="00D47A6B" w:rsidRPr="00FD355A" w:rsidRDefault="00D47A6B" w:rsidP="001C1F51">
      <w:pPr>
        <w:spacing w:line="264" w:lineRule="auto"/>
        <w:ind w:left="720"/>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Teléfono de la persona que reporta</w:t>
      </w:r>
    </w:p>
    <w:p w14:paraId="689ECDC1" w14:textId="77777777" w:rsidR="00D47A6B" w:rsidRPr="00FD355A" w:rsidRDefault="00D47A6B" w:rsidP="001C1F51">
      <w:pPr>
        <w:spacing w:line="264" w:lineRule="auto"/>
        <w:ind w:left="720"/>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ID del Sitio</w:t>
      </w:r>
    </w:p>
    <w:p w14:paraId="2F4850B6" w14:textId="77777777" w:rsidR="00D47A6B" w:rsidRPr="00FD355A" w:rsidRDefault="00D47A6B" w:rsidP="001C1F51">
      <w:pPr>
        <w:spacing w:line="264" w:lineRule="auto"/>
        <w:ind w:firstLine="720"/>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Descripción del incidente</w:t>
      </w:r>
    </w:p>
    <w:p w14:paraId="044D3521" w14:textId="77777777" w:rsidR="00D47A6B" w:rsidRPr="00FD355A" w:rsidRDefault="00D47A6B" w:rsidP="001C1F51">
      <w:pPr>
        <w:spacing w:line="264" w:lineRule="auto"/>
        <w:ind w:left="720"/>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Reporte fotográfico geo referenciado.</w:t>
      </w:r>
    </w:p>
    <w:p w14:paraId="20FBF2C1" w14:textId="77777777" w:rsidR="00D47A6B" w:rsidRPr="00FD355A" w:rsidRDefault="00D47A6B" w:rsidP="001C1F51">
      <w:pPr>
        <w:spacing w:line="264" w:lineRule="auto"/>
        <w:ind w:left="720"/>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 Descripción de la solución (al cierre del </w:t>
      </w:r>
      <w:proofErr w:type="gramStart"/>
      <w:r w:rsidRPr="00FD355A">
        <w:rPr>
          <w:rFonts w:ascii="Noto Sans" w:eastAsia="Batang" w:hAnsi="Noto Sans" w:cs="Noto Sans"/>
          <w:kern w:val="18"/>
          <w:sz w:val="20"/>
          <w:szCs w:val="20"/>
          <w:lang w:eastAsia="en-US"/>
        </w:rPr>
        <w:t>ticket</w:t>
      </w:r>
      <w:proofErr w:type="gramEnd"/>
      <w:r w:rsidRPr="00FD355A">
        <w:rPr>
          <w:rFonts w:ascii="Noto Sans" w:eastAsia="Batang" w:hAnsi="Noto Sans" w:cs="Noto Sans"/>
          <w:kern w:val="18"/>
          <w:sz w:val="20"/>
          <w:szCs w:val="20"/>
          <w:lang w:eastAsia="en-US"/>
        </w:rPr>
        <w:t>)</w:t>
      </w:r>
    </w:p>
    <w:p w14:paraId="7C9C9FB1" w14:textId="77777777" w:rsidR="00D47A6B" w:rsidRPr="00FD355A" w:rsidRDefault="00D47A6B" w:rsidP="001C1F51">
      <w:pPr>
        <w:spacing w:line="264" w:lineRule="auto"/>
        <w:ind w:left="720"/>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Fecha y hora de cierre</w:t>
      </w:r>
    </w:p>
    <w:p w14:paraId="1FA73161" w14:textId="77777777" w:rsidR="00D47A6B" w:rsidRPr="00FD355A" w:rsidRDefault="00D47A6B" w:rsidP="001C1F51">
      <w:pPr>
        <w:spacing w:line="264" w:lineRule="auto"/>
        <w:jc w:val="both"/>
        <w:rPr>
          <w:rFonts w:ascii="Noto Sans" w:eastAsia="Batang" w:hAnsi="Noto Sans" w:cs="Noto Sans"/>
          <w:kern w:val="18"/>
          <w:sz w:val="20"/>
          <w:szCs w:val="20"/>
          <w:lang w:eastAsia="en-US"/>
        </w:rPr>
      </w:pPr>
    </w:p>
    <w:p w14:paraId="6C1E1540" w14:textId="6D6B2EB8" w:rsidR="00D47A6B" w:rsidRPr="00FD355A" w:rsidRDefault="00D47A6B" w:rsidP="001C1F51">
      <w:p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Durante las mesas de trabajo, se acordarán los mecanismos de conectividad, en donde el </w:t>
      </w:r>
      <w:r w:rsidR="00F97DE9" w:rsidRPr="00FD355A">
        <w:rPr>
          <w:rFonts w:ascii="Noto Sans" w:eastAsia="Batang" w:hAnsi="Noto Sans" w:cs="Noto Sans"/>
          <w:bCs/>
          <w:kern w:val="18"/>
          <w:sz w:val="20"/>
          <w:szCs w:val="20"/>
          <w:lang w:eastAsia="en-US"/>
        </w:rPr>
        <w:t>Licitante</w:t>
      </w:r>
      <w:r w:rsidR="00F97DE9" w:rsidRPr="00FD355A">
        <w:rPr>
          <w:rFonts w:ascii="Noto Sans" w:eastAsia="Batang" w:hAnsi="Noto Sans" w:cs="Noto Sans"/>
          <w:kern w:val="18"/>
          <w:sz w:val="20"/>
          <w:szCs w:val="20"/>
          <w:lang w:eastAsia="en-US"/>
        </w:rPr>
        <w:t xml:space="preserve"> </w:t>
      </w:r>
      <w:r w:rsidRPr="00FD355A">
        <w:rPr>
          <w:rFonts w:ascii="Noto Sans" w:eastAsia="Batang" w:hAnsi="Noto Sans" w:cs="Noto Sans"/>
          <w:kern w:val="18"/>
          <w:sz w:val="20"/>
          <w:szCs w:val="20"/>
          <w:lang w:eastAsia="en-US"/>
        </w:rPr>
        <w:t>deberá ajustarse a las políticas establecidas por el IMSS, así como proporcionar la infraestructura y servicios requeridos para dicha conectividad.</w:t>
      </w:r>
    </w:p>
    <w:p w14:paraId="3F78F0E8" w14:textId="77777777" w:rsidR="00F97DE9" w:rsidRPr="00FD355A" w:rsidRDefault="00F97DE9" w:rsidP="001C1F51">
      <w:pPr>
        <w:spacing w:line="264" w:lineRule="auto"/>
        <w:jc w:val="both"/>
        <w:rPr>
          <w:rFonts w:ascii="Noto Sans" w:eastAsia="Batang" w:hAnsi="Noto Sans" w:cs="Noto Sans"/>
          <w:kern w:val="18"/>
          <w:sz w:val="20"/>
          <w:szCs w:val="20"/>
          <w:lang w:eastAsia="en-US"/>
        </w:rPr>
      </w:pPr>
    </w:p>
    <w:p w14:paraId="59222F3C" w14:textId="5E85CF5B" w:rsidR="00D47A6B" w:rsidRPr="00FD355A" w:rsidRDefault="00D47A6B" w:rsidP="001C1F51">
      <w:p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Además de lo anterior, el </w:t>
      </w:r>
      <w:r w:rsidR="00F97DE9" w:rsidRPr="00FD355A">
        <w:rPr>
          <w:rFonts w:ascii="Noto Sans" w:eastAsia="Batang" w:hAnsi="Noto Sans" w:cs="Noto Sans"/>
          <w:kern w:val="18"/>
          <w:sz w:val="20"/>
          <w:szCs w:val="20"/>
          <w:lang w:eastAsia="en-US"/>
        </w:rPr>
        <w:t xml:space="preserve">Licitante </w:t>
      </w:r>
      <w:r w:rsidRPr="00FD355A">
        <w:rPr>
          <w:rFonts w:ascii="Noto Sans" w:eastAsia="Batang" w:hAnsi="Noto Sans" w:cs="Noto Sans"/>
          <w:kern w:val="18"/>
          <w:sz w:val="20"/>
          <w:szCs w:val="20"/>
          <w:lang w:eastAsia="en-US"/>
        </w:rPr>
        <w:t>deberá cumplir con lo siguiente:</w:t>
      </w:r>
    </w:p>
    <w:p w14:paraId="7C17A366" w14:textId="1A66DFBD" w:rsidR="00D47A6B" w:rsidRPr="00FD355A" w:rsidRDefault="00D47A6B">
      <w:pPr>
        <w:pStyle w:val="Prrafodelista"/>
        <w:numPr>
          <w:ilvl w:val="0"/>
          <w:numId w:val="17"/>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El </w:t>
      </w:r>
      <w:r w:rsidR="00F97DE9" w:rsidRPr="00FD355A">
        <w:rPr>
          <w:rFonts w:ascii="Noto Sans" w:eastAsia="Batang" w:hAnsi="Noto Sans" w:cs="Noto Sans"/>
          <w:kern w:val="18"/>
          <w:sz w:val="20"/>
          <w:szCs w:val="20"/>
          <w:lang w:eastAsia="en-US"/>
        </w:rPr>
        <w:t xml:space="preserve">Licitante </w:t>
      </w:r>
      <w:r w:rsidRPr="00FD355A">
        <w:rPr>
          <w:rFonts w:ascii="Noto Sans" w:eastAsia="Batang" w:hAnsi="Noto Sans" w:cs="Noto Sans"/>
          <w:kern w:val="18"/>
          <w:sz w:val="20"/>
          <w:szCs w:val="20"/>
          <w:lang w:eastAsia="en-US"/>
        </w:rPr>
        <w:t>deberá asegurar la continuidad de las operaciones del servicio y el cumplimiento de los niveles del servicio descritos en el presente anexo técnico mediante personal de soporte especializado, a fin de atender de manera oportuna las incidencias que se puedan presentar.</w:t>
      </w:r>
    </w:p>
    <w:p w14:paraId="31E46CED" w14:textId="77777777" w:rsidR="00D47A6B" w:rsidRPr="00FD355A" w:rsidRDefault="00D47A6B">
      <w:pPr>
        <w:pStyle w:val="Prrafodelista"/>
        <w:numPr>
          <w:ilvl w:val="0"/>
          <w:numId w:val="17"/>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El reporte del servicio será cerrado únicamente cuando quede operado al 100%, con el visto bueno del Administrador del Contrato, conforme a los niveles del servicio establecidos en el presente anexo técnico.</w:t>
      </w:r>
    </w:p>
    <w:p w14:paraId="23339717" w14:textId="77777777" w:rsidR="00D47A6B" w:rsidRPr="00FD355A" w:rsidRDefault="00D47A6B" w:rsidP="001C1F51">
      <w:pPr>
        <w:spacing w:line="264" w:lineRule="auto"/>
        <w:jc w:val="both"/>
        <w:rPr>
          <w:rFonts w:ascii="Noto Sans" w:eastAsia="Batang" w:hAnsi="Noto Sans" w:cs="Noto Sans"/>
          <w:kern w:val="18"/>
          <w:sz w:val="20"/>
          <w:szCs w:val="20"/>
          <w:lang w:eastAsia="en-US"/>
        </w:rPr>
      </w:pPr>
    </w:p>
    <w:p w14:paraId="3D9AE277" w14:textId="24A48A58" w:rsidR="00D47A6B" w:rsidRPr="000564A3" w:rsidRDefault="00970F55" w:rsidP="00FD355A">
      <w:pPr>
        <w:spacing w:line="276" w:lineRule="auto"/>
        <w:ind w:left="720" w:hanging="720"/>
        <w:contextualSpacing/>
        <w:jc w:val="both"/>
        <w:rPr>
          <w:rFonts w:ascii="Noto Sans" w:eastAsia="Calibri" w:hAnsi="Noto Sans" w:cs="Noto Sans"/>
          <w:b/>
          <w:sz w:val="20"/>
          <w:szCs w:val="20"/>
          <w:lang w:eastAsia="ar-SA"/>
        </w:rPr>
      </w:pPr>
      <w:bookmarkStart w:id="21" w:name="_Hlk210923664"/>
      <w:r w:rsidRPr="000564A3">
        <w:rPr>
          <w:rFonts w:ascii="Noto Sans" w:eastAsia="Calibri" w:hAnsi="Noto Sans" w:cs="Noto Sans"/>
          <w:b/>
          <w:sz w:val="20"/>
          <w:szCs w:val="20"/>
          <w:lang w:eastAsia="ar-SA"/>
        </w:rPr>
        <w:t>4.</w:t>
      </w:r>
      <w:r w:rsidR="00B43C5C">
        <w:rPr>
          <w:rFonts w:ascii="Noto Sans" w:eastAsia="Calibri" w:hAnsi="Noto Sans" w:cs="Noto Sans"/>
          <w:b/>
          <w:sz w:val="20"/>
          <w:szCs w:val="20"/>
          <w:lang w:eastAsia="ar-SA"/>
        </w:rPr>
        <w:t>9</w:t>
      </w:r>
      <w:r w:rsidRPr="000564A3">
        <w:rPr>
          <w:rFonts w:ascii="Noto Sans" w:eastAsia="Calibri" w:hAnsi="Noto Sans" w:cs="Noto Sans"/>
          <w:b/>
          <w:sz w:val="20"/>
          <w:szCs w:val="20"/>
          <w:lang w:eastAsia="ar-SA"/>
        </w:rPr>
        <w:t xml:space="preserve"> </w:t>
      </w:r>
      <w:r w:rsidR="00D47A6B" w:rsidRPr="000564A3">
        <w:rPr>
          <w:rFonts w:ascii="Noto Sans" w:eastAsia="Calibri" w:hAnsi="Noto Sans" w:cs="Noto Sans"/>
          <w:b/>
          <w:sz w:val="20"/>
          <w:szCs w:val="20"/>
          <w:lang w:eastAsia="ar-SA"/>
        </w:rPr>
        <w:t>Medios para reportar fallas del servicio</w:t>
      </w:r>
    </w:p>
    <w:p w14:paraId="79EED594" w14:textId="0259DD7E" w:rsidR="00D47A6B" w:rsidRDefault="00D47A6B" w:rsidP="001C1F51">
      <w:p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Dentro de los 5 días hábiles posteriores a la notificación del fallo del evento de contratación:</w:t>
      </w:r>
    </w:p>
    <w:p w14:paraId="5A84939D" w14:textId="2A9512E8" w:rsidR="00D47A6B" w:rsidRPr="00FD355A" w:rsidRDefault="00D47A6B">
      <w:pPr>
        <w:pStyle w:val="Prrafodelista"/>
        <w:numPr>
          <w:ilvl w:val="0"/>
          <w:numId w:val="18"/>
        </w:numPr>
        <w:spacing w:line="264" w:lineRule="auto"/>
        <w:jc w:val="both"/>
        <w:rPr>
          <w:rFonts w:ascii="Noto Sans" w:eastAsia="Batang" w:hAnsi="Noto Sans" w:cs="Noto Sans"/>
          <w:kern w:val="18"/>
          <w:sz w:val="20"/>
          <w:szCs w:val="20"/>
          <w:lang w:eastAsia="en-US"/>
        </w:rPr>
      </w:pPr>
      <w:bookmarkStart w:id="22" w:name="_Hlk210815215"/>
      <w:r w:rsidRPr="00FD355A">
        <w:rPr>
          <w:rFonts w:ascii="Noto Sans" w:eastAsia="Batang" w:hAnsi="Noto Sans" w:cs="Noto Sans"/>
          <w:kern w:val="18"/>
          <w:sz w:val="20"/>
          <w:szCs w:val="20"/>
          <w:lang w:eastAsia="en-US"/>
        </w:rPr>
        <w:t xml:space="preserve">El </w:t>
      </w:r>
      <w:r w:rsidR="00F97DE9" w:rsidRPr="00FD355A">
        <w:rPr>
          <w:rFonts w:ascii="Noto Sans" w:eastAsia="Batang" w:hAnsi="Noto Sans" w:cs="Noto Sans"/>
          <w:bCs/>
          <w:kern w:val="18"/>
          <w:sz w:val="20"/>
          <w:szCs w:val="20"/>
          <w:lang w:eastAsia="en-US"/>
        </w:rPr>
        <w:t>Licitante</w:t>
      </w:r>
      <w:r w:rsidR="00F97DE9" w:rsidRPr="00FD355A">
        <w:rPr>
          <w:rFonts w:ascii="Noto Sans" w:eastAsia="Batang" w:hAnsi="Noto Sans" w:cs="Noto Sans"/>
          <w:kern w:val="18"/>
          <w:sz w:val="20"/>
          <w:szCs w:val="20"/>
          <w:lang w:eastAsia="en-US"/>
        </w:rPr>
        <w:t xml:space="preserve"> </w:t>
      </w:r>
      <w:r w:rsidRPr="00FD355A">
        <w:rPr>
          <w:rFonts w:ascii="Noto Sans" w:eastAsia="Batang" w:hAnsi="Noto Sans" w:cs="Noto Sans"/>
          <w:kern w:val="18"/>
          <w:sz w:val="20"/>
          <w:szCs w:val="20"/>
          <w:lang w:eastAsia="en-US"/>
        </w:rPr>
        <w:t xml:space="preserve">deberá entregar el procedimiento de </w:t>
      </w:r>
      <w:r w:rsidR="00EB3A6D" w:rsidRPr="00FD355A">
        <w:rPr>
          <w:rFonts w:ascii="Noto Sans" w:eastAsia="Batang" w:hAnsi="Noto Sans" w:cs="Noto Sans"/>
          <w:kern w:val="18"/>
          <w:sz w:val="20"/>
          <w:szCs w:val="20"/>
          <w:lang w:eastAsia="en-US"/>
        </w:rPr>
        <w:t xml:space="preserve">levantamiento </w:t>
      </w:r>
      <w:r w:rsidRPr="00FD355A">
        <w:rPr>
          <w:rFonts w:ascii="Noto Sans" w:eastAsia="Batang" w:hAnsi="Noto Sans" w:cs="Noto Sans"/>
          <w:kern w:val="18"/>
          <w:sz w:val="20"/>
          <w:szCs w:val="20"/>
          <w:lang w:eastAsia="en-US"/>
        </w:rPr>
        <w:t>de reportes</w:t>
      </w:r>
      <w:r w:rsidR="00EB3A6D" w:rsidRPr="00FD355A">
        <w:rPr>
          <w:rFonts w:ascii="Noto Sans" w:eastAsia="Batang" w:hAnsi="Noto Sans" w:cs="Noto Sans"/>
          <w:kern w:val="18"/>
          <w:sz w:val="20"/>
          <w:szCs w:val="20"/>
          <w:lang w:eastAsia="en-US"/>
        </w:rPr>
        <w:t xml:space="preserve"> de incidencias</w:t>
      </w:r>
      <w:r w:rsidR="00545123" w:rsidRPr="00FD355A">
        <w:rPr>
          <w:rFonts w:ascii="Noto Sans" w:eastAsia="Batang" w:hAnsi="Noto Sans" w:cs="Noto Sans"/>
          <w:kern w:val="18"/>
          <w:sz w:val="20"/>
          <w:szCs w:val="20"/>
          <w:lang w:eastAsia="en-US"/>
        </w:rPr>
        <w:t xml:space="preserve">. </w:t>
      </w:r>
    </w:p>
    <w:p w14:paraId="2B1FC9D3" w14:textId="2BBC04C3" w:rsidR="00D47A6B" w:rsidRPr="00FD355A" w:rsidRDefault="00044D7B">
      <w:pPr>
        <w:pStyle w:val="Prrafodelista"/>
        <w:numPr>
          <w:ilvl w:val="0"/>
          <w:numId w:val="18"/>
        </w:numPr>
        <w:spacing w:line="264" w:lineRule="auto"/>
        <w:jc w:val="both"/>
        <w:rPr>
          <w:rFonts w:ascii="Noto Sans" w:eastAsia="Batang" w:hAnsi="Noto Sans" w:cs="Noto Sans"/>
          <w:kern w:val="18"/>
          <w:sz w:val="20"/>
          <w:szCs w:val="20"/>
          <w:lang w:eastAsia="en-US"/>
        </w:rPr>
      </w:pPr>
      <w:r>
        <w:rPr>
          <w:rFonts w:ascii="Noto Sans" w:eastAsia="Batang" w:hAnsi="Noto Sans" w:cs="Noto Sans"/>
          <w:kern w:val="18"/>
          <w:sz w:val="20"/>
          <w:szCs w:val="20"/>
          <w:lang w:eastAsia="en-US"/>
        </w:rPr>
        <w:t>Asimismo</w:t>
      </w:r>
      <w:r w:rsidR="00D47A6B" w:rsidRPr="00FD355A">
        <w:rPr>
          <w:rFonts w:ascii="Noto Sans" w:eastAsia="Batang" w:hAnsi="Noto Sans" w:cs="Noto Sans"/>
          <w:kern w:val="18"/>
          <w:sz w:val="20"/>
          <w:szCs w:val="20"/>
          <w:lang w:eastAsia="en-US"/>
        </w:rPr>
        <w:t xml:space="preserve">, deberá proporcionar un correo electrónico y un número telefónico del centro de atención telefónica del </w:t>
      </w:r>
      <w:r w:rsidR="00F97DE9" w:rsidRPr="00FD355A">
        <w:rPr>
          <w:rFonts w:ascii="Noto Sans" w:eastAsia="Batang" w:hAnsi="Noto Sans" w:cs="Noto Sans"/>
          <w:bCs/>
          <w:kern w:val="18"/>
          <w:sz w:val="20"/>
          <w:szCs w:val="20"/>
          <w:lang w:eastAsia="en-US"/>
        </w:rPr>
        <w:t>Licitante</w:t>
      </w:r>
      <w:r w:rsidR="00D47A6B" w:rsidRPr="00FD355A">
        <w:rPr>
          <w:rFonts w:ascii="Noto Sans" w:eastAsia="Batang" w:hAnsi="Noto Sans" w:cs="Noto Sans"/>
          <w:bCs/>
          <w:kern w:val="18"/>
          <w:sz w:val="20"/>
          <w:szCs w:val="20"/>
          <w:lang w:eastAsia="en-US"/>
        </w:rPr>
        <w:t xml:space="preserve">, sin costo de llamada para el </w:t>
      </w:r>
      <w:r w:rsidR="00F97DE9" w:rsidRPr="00FD355A">
        <w:rPr>
          <w:rFonts w:ascii="Noto Sans" w:eastAsia="Batang" w:hAnsi="Noto Sans" w:cs="Noto Sans"/>
          <w:bCs/>
          <w:kern w:val="18"/>
          <w:sz w:val="20"/>
          <w:szCs w:val="20"/>
          <w:lang w:eastAsia="en-US"/>
        </w:rPr>
        <w:t>Instituto</w:t>
      </w:r>
      <w:r w:rsidR="00D47A6B" w:rsidRPr="00FD355A">
        <w:rPr>
          <w:rFonts w:ascii="Noto Sans" w:eastAsia="Batang" w:hAnsi="Noto Sans" w:cs="Noto Sans"/>
          <w:bCs/>
          <w:kern w:val="18"/>
          <w:sz w:val="20"/>
          <w:szCs w:val="20"/>
          <w:lang w:eastAsia="en-US"/>
        </w:rPr>
        <w:t>,</w:t>
      </w:r>
      <w:r w:rsidR="00D47A6B" w:rsidRPr="00FD355A">
        <w:rPr>
          <w:rFonts w:ascii="Noto Sans" w:eastAsia="Batang" w:hAnsi="Noto Sans" w:cs="Noto Sans"/>
          <w:kern w:val="18"/>
          <w:sz w:val="20"/>
          <w:szCs w:val="20"/>
          <w:lang w:eastAsia="en-US"/>
        </w:rPr>
        <w:t xml:space="preserve"> como medios para reportar fallas.</w:t>
      </w:r>
    </w:p>
    <w:p w14:paraId="7D8E6AAE" w14:textId="6CCC606D" w:rsidR="00D47A6B" w:rsidRPr="00FD355A" w:rsidRDefault="00BC5314">
      <w:pPr>
        <w:pStyle w:val="Prrafodelista"/>
        <w:numPr>
          <w:ilvl w:val="0"/>
          <w:numId w:val="18"/>
        </w:numPr>
        <w:spacing w:line="264" w:lineRule="auto"/>
        <w:jc w:val="both"/>
        <w:rPr>
          <w:rFonts w:ascii="Noto Sans" w:eastAsia="Batang" w:hAnsi="Noto Sans" w:cs="Noto Sans"/>
          <w:kern w:val="18"/>
          <w:sz w:val="20"/>
          <w:szCs w:val="20"/>
          <w:lang w:eastAsia="en-US"/>
        </w:rPr>
      </w:pPr>
      <w:r>
        <w:rPr>
          <w:rFonts w:ascii="Noto Sans" w:eastAsia="Batang" w:hAnsi="Noto Sans" w:cs="Noto Sans"/>
          <w:kern w:val="18"/>
          <w:sz w:val="20"/>
          <w:szCs w:val="20"/>
          <w:lang w:eastAsia="en-US"/>
        </w:rPr>
        <w:t>El Licitante</w:t>
      </w:r>
      <w:r w:rsidR="00833900">
        <w:rPr>
          <w:rFonts w:ascii="Noto Sans" w:eastAsia="Batang" w:hAnsi="Noto Sans" w:cs="Noto Sans"/>
          <w:kern w:val="18"/>
          <w:sz w:val="20"/>
          <w:szCs w:val="20"/>
          <w:lang w:eastAsia="en-US"/>
        </w:rPr>
        <w:t xml:space="preserve"> </w:t>
      </w:r>
      <w:r w:rsidR="00D47A6B" w:rsidRPr="00FD355A">
        <w:rPr>
          <w:rFonts w:ascii="Noto Sans" w:eastAsia="Batang" w:hAnsi="Noto Sans" w:cs="Noto Sans"/>
          <w:kern w:val="18"/>
          <w:sz w:val="20"/>
          <w:szCs w:val="20"/>
          <w:lang w:eastAsia="en-US"/>
        </w:rPr>
        <w:t xml:space="preserve">deberá entregar una matriz de escalamiento que permita al </w:t>
      </w:r>
      <w:r w:rsidR="00F97DE9" w:rsidRPr="00FD355A">
        <w:rPr>
          <w:rFonts w:ascii="Noto Sans" w:eastAsia="Batang" w:hAnsi="Noto Sans" w:cs="Noto Sans"/>
          <w:kern w:val="18"/>
          <w:sz w:val="20"/>
          <w:szCs w:val="20"/>
          <w:lang w:eastAsia="en-US"/>
        </w:rPr>
        <w:t xml:space="preserve">Instituto </w:t>
      </w:r>
      <w:r w:rsidR="00D47A6B" w:rsidRPr="00FD355A">
        <w:rPr>
          <w:rFonts w:ascii="Noto Sans" w:eastAsia="Batang" w:hAnsi="Noto Sans" w:cs="Noto Sans"/>
          <w:kern w:val="18"/>
          <w:sz w:val="20"/>
          <w:szCs w:val="20"/>
          <w:lang w:eastAsia="en-US"/>
        </w:rPr>
        <w:t xml:space="preserve">contactar al personal designado para asegurar el cumplimiento conforme al presente documento. </w:t>
      </w:r>
    </w:p>
    <w:p w14:paraId="19476829" w14:textId="779C326D" w:rsidR="00545123" w:rsidRPr="00FD355A" w:rsidRDefault="00BC5314">
      <w:pPr>
        <w:pStyle w:val="Prrafodelista"/>
        <w:numPr>
          <w:ilvl w:val="0"/>
          <w:numId w:val="18"/>
        </w:numPr>
        <w:spacing w:line="264" w:lineRule="auto"/>
        <w:jc w:val="both"/>
        <w:rPr>
          <w:rFonts w:ascii="Noto Sans" w:eastAsia="Batang" w:hAnsi="Noto Sans" w:cs="Noto Sans"/>
          <w:kern w:val="18"/>
          <w:sz w:val="20"/>
          <w:szCs w:val="20"/>
          <w:lang w:eastAsia="en-US"/>
        </w:rPr>
      </w:pPr>
      <w:r>
        <w:rPr>
          <w:rFonts w:ascii="Noto Sans" w:eastAsia="Batang" w:hAnsi="Noto Sans" w:cs="Noto Sans"/>
          <w:kern w:val="18"/>
          <w:sz w:val="20"/>
          <w:szCs w:val="20"/>
          <w:lang w:eastAsia="en-US"/>
        </w:rPr>
        <w:t>El Licitante</w:t>
      </w:r>
      <w:r w:rsidR="00833900">
        <w:rPr>
          <w:rFonts w:ascii="Noto Sans" w:eastAsia="Batang" w:hAnsi="Noto Sans" w:cs="Noto Sans"/>
          <w:kern w:val="18"/>
          <w:sz w:val="20"/>
          <w:szCs w:val="20"/>
          <w:lang w:eastAsia="en-US"/>
        </w:rPr>
        <w:t xml:space="preserve"> </w:t>
      </w:r>
      <w:r w:rsidR="00545123" w:rsidRPr="00FD355A">
        <w:rPr>
          <w:rFonts w:ascii="Noto Sans" w:eastAsia="Batang" w:hAnsi="Noto Sans" w:cs="Noto Sans"/>
          <w:kern w:val="18"/>
          <w:sz w:val="20"/>
          <w:szCs w:val="20"/>
          <w:lang w:eastAsia="en-US"/>
        </w:rPr>
        <w:t>deberá entregar el procedimiento de atención de fallas e incidencias del servicio.</w:t>
      </w:r>
    </w:p>
    <w:bookmarkEnd w:id="21"/>
    <w:p w14:paraId="5B9F9CE8" w14:textId="77777777" w:rsidR="00D47A6B" w:rsidRPr="00FD355A" w:rsidRDefault="00D47A6B" w:rsidP="001C1F51">
      <w:pPr>
        <w:spacing w:line="264" w:lineRule="auto"/>
        <w:jc w:val="both"/>
        <w:rPr>
          <w:rFonts w:ascii="Noto Sans" w:eastAsia="Batang" w:hAnsi="Noto Sans" w:cs="Noto Sans"/>
          <w:kern w:val="18"/>
          <w:sz w:val="20"/>
          <w:szCs w:val="20"/>
          <w:lang w:eastAsia="en-US"/>
        </w:rPr>
      </w:pPr>
    </w:p>
    <w:p w14:paraId="15534853" w14:textId="76F5389A" w:rsidR="00D47A6B" w:rsidRPr="000564A3" w:rsidRDefault="00970F55" w:rsidP="00FD355A">
      <w:pPr>
        <w:spacing w:line="276" w:lineRule="auto"/>
        <w:ind w:left="720" w:hanging="720"/>
        <w:contextualSpacing/>
        <w:jc w:val="both"/>
        <w:rPr>
          <w:rFonts w:ascii="Noto Sans" w:eastAsia="Calibri" w:hAnsi="Noto Sans" w:cs="Noto Sans"/>
          <w:b/>
          <w:sz w:val="20"/>
          <w:szCs w:val="20"/>
          <w:lang w:eastAsia="ar-SA"/>
        </w:rPr>
      </w:pPr>
      <w:bookmarkStart w:id="23" w:name="_Hlk211006472"/>
      <w:bookmarkEnd w:id="22"/>
      <w:r w:rsidRPr="000564A3">
        <w:rPr>
          <w:rFonts w:ascii="Noto Sans" w:eastAsia="Calibri" w:hAnsi="Noto Sans" w:cs="Noto Sans"/>
          <w:b/>
          <w:sz w:val="20"/>
          <w:szCs w:val="20"/>
          <w:lang w:eastAsia="ar-SA"/>
        </w:rPr>
        <w:t>4.</w:t>
      </w:r>
      <w:r w:rsidR="00B43C5C">
        <w:rPr>
          <w:rFonts w:ascii="Noto Sans" w:eastAsia="Calibri" w:hAnsi="Noto Sans" w:cs="Noto Sans"/>
          <w:b/>
          <w:sz w:val="20"/>
          <w:szCs w:val="20"/>
          <w:lang w:eastAsia="ar-SA"/>
        </w:rPr>
        <w:t>10</w:t>
      </w:r>
      <w:r w:rsidRPr="000564A3">
        <w:rPr>
          <w:rFonts w:ascii="Noto Sans" w:eastAsia="Calibri" w:hAnsi="Noto Sans" w:cs="Noto Sans"/>
          <w:b/>
          <w:sz w:val="20"/>
          <w:szCs w:val="20"/>
          <w:lang w:eastAsia="ar-SA"/>
        </w:rPr>
        <w:t xml:space="preserve"> </w:t>
      </w:r>
      <w:r w:rsidR="00D47A6B" w:rsidRPr="000564A3">
        <w:rPr>
          <w:rFonts w:ascii="Noto Sans" w:eastAsia="Calibri" w:hAnsi="Noto Sans" w:cs="Noto Sans"/>
          <w:b/>
          <w:sz w:val="20"/>
          <w:szCs w:val="20"/>
          <w:lang w:eastAsia="ar-SA"/>
        </w:rPr>
        <w:t>Repositorio de información</w:t>
      </w:r>
    </w:p>
    <w:p w14:paraId="370A5C0A" w14:textId="02F54C51" w:rsidR="00D47A6B" w:rsidRPr="00FD355A" w:rsidRDefault="00D47A6B" w:rsidP="001C1F51">
      <w:pPr>
        <w:spacing w:line="264" w:lineRule="auto"/>
        <w:jc w:val="both"/>
        <w:rPr>
          <w:rFonts w:ascii="Noto Sans" w:eastAsia="Batang" w:hAnsi="Noto Sans" w:cs="Noto Sans"/>
          <w:kern w:val="18"/>
          <w:sz w:val="20"/>
          <w:szCs w:val="20"/>
          <w:lang w:eastAsia="en-US"/>
        </w:rPr>
      </w:pPr>
      <w:bookmarkStart w:id="24" w:name="_Hlk210815221"/>
      <w:r w:rsidRPr="00FD355A">
        <w:rPr>
          <w:rFonts w:ascii="Noto Sans" w:eastAsia="Batang" w:hAnsi="Noto Sans" w:cs="Noto Sans"/>
          <w:kern w:val="18"/>
          <w:sz w:val="20"/>
          <w:szCs w:val="20"/>
          <w:lang w:eastAsia="en-US"/>
        </w:rPr>
        <w:lastRenderedPageBreak/>
        <w:t>Dentro de los 5 días hábiles posteriores a la notificación del fallo,</w:t>
      </w:r>
      <w:r w:rsidR="00DC04B7" w:rsidRPr="00FD355A">
        <w:rPr>
          <w:rFonts w:ascii="Noto Sans" w:eastAsia="Batang" w:hAnsi="Noto Sans" w:cs="Noto Sans"/>
          <w:kern w:val="18"/>
          <w:sz w:val="20"/>
          <w:szCs w:val="20"/>
          <w:lang w:eastAsia="en-US"/>
        </w:rPr>
        <w:t xml:space="preserve"> el</w:t>
      </w:r>
      <w:r w:rsidRPr="00FD355A">
        <w:rPr>
          <w:rFonts w:ascii="Noto Sans" w:eastAsia="Batang" w:hAnsi="Noto Sans" w:cs="Noto Sans"/>
          <w:kern w:val="18"/>
          <w:sz w:val="20"/>
          <w:szCs w:val="20"/>
          <w:lang w:eastAsia="en-US"/>
        </w:rPr>
        <w:t xml:space="preserve"> </w:t>
      </w:r>
      <w:r w:rsidR="00DC04B7" w:rsidRPr="00FD355A">
        <w:rPr>
          <w:rFonts w:ascii="Noto Sans" w:eastAsia="Batang" w:hAnsi="Noto Sans" w:cs="Noto Sans"/>
          <w:bCs/>
          <w:kern w:val="18"/>
          <w:sz w:val="20"/>
          <w:szCs w:val="20"/>
          <w:lang w:eastAsia="en-US"/>
        </w:rPr>
        <w:t>Licitante</w:t>
      </w:r>
      <w:r w:rsidR="00DC04B7" w:rsidRPr="00FD355A">
        <w:rPr>
          <w:rFonts w:ascii="Noto Sans" w:eastAsia="Batang" w:hAnsi="Noto Sans" w:cs="Noto Sans"/>
          <w:kern w:val="18"/>
          <w:sz w:val="20"/>
          <w:szCs w:val="20"/>
          <w:lang w:eastAsia="en-US"/>
        </w:rPr>
        <w:t xml:space="preserve"> </w:t>
      </w:r>
      <w:r w:rsidRPr="00FD355A">
        <w:rPr>
          <w:rFonts w:ascii="Noto Sans" w:eastAsia="Batang" w:hAnsi="Noto Sans" w:cs="Noto Sans"/>
          <w:kern w:val="18"/>
          <w:sz w:val="20"/>
          <w:szCs w:val="20"/>
          <w:lang w:eastAsia="en-US"/>
        </w:rPr>
        <w:t xml:space="preserve">deberá incluir un mecanismo de almacenamiento de información </w:t>
      </w:r>
      <w:r w:rsidR="00DC04B7" w:rsidRPr="00FD355A">
        <w:rPr>
          <w:rFonts w:ascii="Noto Sans" w:eastAsia="Batang" w:hAnsi="Noto Sans" w:cs="Noto Sans"/>
          <w:kern w:val="18"/>
          <w:sz w:val="20"/>
          <w:szCs w:val="20"/>
          <w:lang w:eastAsia="en-US"/>
        </w:rPr>
        <w:t>(</w:t>
      </w:r>
      <w:r w:rsidRPr="00FD355A">
        <w:rPr>
          <w:rFonts w:ascii="Noto Sans" w:eastAsia="Batang" w:hAnsi="Noto Sans" w:cs="Noto Sans"/>
          <w:kern w:val="18"/>
          <w:sz w:val="20"/>
          <w:szCs w:val="20"/>
          <w:lang w:eastAsia="en-US"/>
        </w:rPr>
        <w:t>Repositorio</w:t>
      </w:r>
      <w:r w:rsidR="00DC04B7" w:rsidRPr="00FD355A">
        <w:rPr>
          <w:rFonts w:ascii="Noto Sans" w:eastAsia="Batang" w:hAnsi="Noto Sans" w:cs="Noto Sans"/>
          <w:kern w:val="18"/>
          <w:sz w:val="20"/>
          <w:szCs w:val="20"/>
          <w:lang w:eastAsia="en-US"/>
        </w:rPr>
        <w:t>)</w:t>
      </w:r>
      <w:r w:rsidRPr="00FD355A">
        <w:rPr>
          <w:rFonts w:ascii="Noto Sans" w:eastAsia="Batang" w:hAnsi="Noto Sans" w:cs="Noto Sans"/>
          <w:kern w:val="18"/>
          <w:sz w:val="20"/>
          <w:szCs w:val="20"/>
          <w:lang w:eastAsia="en-US"/>
        </w:rPr>
        <w:t xml:space="preserve"> que contenga a lo largo de la vigencia del contrato, </w:t>
      </w:r>
      <w:r w:rsidR="00522339" w:rsidRPr="00FD355A">
        <w:rPr>
          <w:rFonts w:ascii="Noto Sans" w:eastAsia="Batang" w:hAnsi="Noto Sans" w:cs="Noto Sans"/>
          <w:kern w:val="18"/>
          <w:sz w:val="20"/>
          <w:szCs w:val="20"/>
          <w:lang w:eastAsia="en-US"/>
        </w:rPr>
        <w:t xml:space="preserve">al menos </w:t>
      </w:r>
      <w:r w:rsidRPr="00FD355A">
        <w:rPr>
          <w:rFonts w:ascii="Noto Sans" w:eastAsia="Batang" w:hAnsi="Noto Sans" w:cs="Noto Sans"/>
          <w:kern w:val="18"/>
          <w:sz w:val="20"/>
          <w:szCs w:val="20"/>
          <w:lang w:eastAsia="en-US"/>
        </w:rPr>
        <w:t>la siguiente información:</w:t>
      </w:r>
    </w:p>
    <w:bookmarkEnd w:id="23"/>
    <w:bookmarkEnd w:id="24"/>
    <w:p w14:paraId="2379B4D7" w14:textId="77777777" w:rsidR="00D47A6B" w:rsidRPr="00FD355A" w:rsidRDefault="00D47A6B">
      <w:pPr>
        <w:pStyle w:val="Prrafodelista"/>
        <w:numPr>
          <w:ilvl w:val="0"/>
          <w:numId w:val="19"/>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Infraestructura, es decir, el conjunto de componentes habilitadores detallando marca, serie, versión del sistema operativo o software instalado operando, modelo y principales características que formen parte de la solución.</w:t>
      </w:r>
    </w:p>
    <w:p w14:paraId="0F1B6158" w14:textId="77777777" w:rsidR="00D47A6B" w:rsidRPr="00FD355A" w:rsidRDefault="00D47A6B">
      <w:pPr>
        <w:pStyle w:val="Prrafodelista"/>
        <w:numPr>
          <w:ilvl w:val="0"/>
          <w:numId w:val="19"/>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Direccionamiento IP.</w:t>
      </w:r>
    </w:p>
    <w:p w14:paraId="28721A27" w14:textId="77777777" w:rsidR="00D47A6B" w:rsidRPr="00FD355A" w:rsidRDefault="00D47A6B">
      <w:pPr>
        <w:pStyle w:val="Prrafodelista"/>
        <w:numPr>
          <w:ilvl w:val="0"/>
          <w:numId w:val="19"/>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Control de cambios.</w:t>
      </w:r>
    </w:p>
    <w:p w14:paraId="3C6211F3" w14:textId="77777777" w:rsidR="00D47A6B" w:rsidRPr="00FD355A" w:rsidRDefault="00D47A6B">
      <w:pPr>
        <w:pStyle w:val="Prrafodelista"/>
        <w:numPr>
          <w:ilvl w:val="0"/>
          <w:numId w:val="19"/>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Respaldos: Se refiere a una copia de las configuraciones (versión de sistema operativo, configuración lógica, configuración física) actualizada de todos los equipos activos del servicio.</w:t>
      </w:r>
    </w:p>
    <w:p w14:paraId="19577192" w14:textId="77777777" w:rsidR="00D47A6B" w:rsidRPr="00FD355A" w:rsidRDefault="00D47A6B">
      <w:pPr>
        <w:pStyle w:val="Prrafodelista"/>
        <w:numPr>
          <w:ilvl w:val="0"/>
          <w:numId w:val="19"/>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Entregables iniciales.</w:t>
      </w:r>
    </w:p>
    <w:p w14:paraId="4AAC9CCB" w14:textId="77777777" w:rsidR="00D47A6B" w:rsidRPr="00FD355A" w:rsidRDefault="00D47A6B">
      <w:pPr>
        <w:pStyle w:val="Prrafodelista"/>
        <w:numPr>
          <w:ilvl w:val="0"/>
          <w:numId w:val="19"/>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Entregables mensuales.</w:t>
      </w:r>
    </w:p>
    <w:p w14:paraId="5B07FEC5" w14:textId="77777777" w:rsidR="00D47A6B" w:rsidRPr="00FD355A" w:rsidRDefault="00D47A6B">
      <w:pPr>
        <w:pStyle w:val="Prrafodelista"/>
        <w:numPr>
          <w:ilvl w:val="0"/>
          <w:numId w:val="19"/>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Entregables al cierre del contrato.</w:t>
      </w:r>
    </w:p>
    <w:p w14:paraId="5CC5C267" w14:textId="481E97A7" w:rsidR="00D47A6B" w:rsidRPr="00FD355A" w:rsidRDefault="00D47A6B">
      <w:pPr>
        <w:pStyle w:val="Prrafodelista"/>
        <w:numPr>
          <w:ilvl w:val="0"/>
          <w:numId w:val="19"/>
        </w:numPr>
        <w:spacing w:line="264" w:lineRule="auto"/>
        <w:jc w:val="both"/>
        <w:rPr>
          <w:rFonts w:ascii="Noto Sans" w:eastAsia="Batang" w:hAnsi="Noto Sans" w:cs="Noto Sans"/>
          <w:kern w:val="18"/>
          <w:sz w:val="20"/>
          <w:szCs w:val="20"/>
          <w:lang w:eastAsia="en-US"/>
        </w:rPr>
      </w:pPr>
      <w:r w:rsidRPr="00FD355A">
        <w:rPr>
          <w:rFonts w:ascii="Noto Sans" w:eastAsia="Batang" w:hAnsi="Noto Sans" w:cs="Noto Sans"/>
          <w:kern w:val="18"/>
          <w:sz w:val="20"/>
          <w:szCs w:val="20"/>
          <w:lang w:eastAsia="en-US"/>
        </w:rPr>
        <w:t xml:space="preserve">El acceso a dicho repositorio será a través de autenticación proporcionada con </w:t>
      </w:r>
      <w:r w:rsidR="00744F0D">
        <w:rPr>
          <w:rFonts w:ascii="Noto Sans" w:eastAsia="Batang" w:hAnsi="Noto Sans" w:cs="Noto Sans"/>
          <w:kern w:val="18"/>
          <w:sz w:val="20"/>
          <w:szCs w:val="20"/>
          <w:lang w:eastAsia="en-US"/>
        </w:rPr>
        <w:t>usuario</w:t>
      </w:r>
      <w:r w:rsidR="00744F0D" w:rsidRPr="00FD355A">
        <w:rPr>
          <w:rFonts w:ascii="Noto Sans" w:eastAsia="Batang" w:hAnsi="Noto Sans" w:cs="Noto Sans"/>
          <w:kern w:val="18"/>
          <w:sz w:val="20"/>
          <w:szCs w:val="20"/>
          <w:lang w:eastAsia="en-US"/>
        </w:rPr>
        <w:t xml:space="preserve"> </w:t>
      </w:r>
      <w:r w:rsidRPr="00FD355A">
        <w:rPr>
          <w:rFonts w:ascii="Noto Sans" w:eastAsia="Batang" w:hAnsi="Noto Sans" w:cs="Noto Sans"/>
          <w:kern w:val="18"/>
          <w:sz w:val="20"/>
          <w:szCs w:val="20"/>
          <w:lang w:eastAsia="en-US"/>
        </w:rPr>
        <w:t xml:space="preserve">y </w:t>
      </w:r>
      <w:r w:rsidR="00744F0D">
        <w:rPr>
          <w:rFonts w:ascii="Noto Sans" w:eastAsia="Batang" w:hAnsi="Noto Sans" w:cs="Noto Sans"/>
          <w:kern w:val="18"/>
          <w:sz w:val="20"/>
          <w:szCs w:val="20"/>
          <w:lang w:eastAsia="en-US"/>
        </w:rPr>
        <w:t>contraseña</w:t>
      </w:r>
      <w:r w:rsidR="00744F0D" w:rsidRPr="00FD355A">
        <w:rPr>
          <w:rFonts w:ascii="Noto Sans" w:eastAsia="Batang" w:hAnsi="Noto Sans" w:cs="Noto Sans"/>
          <w:kern w:val="18"/>
          <w:sz w:val="20"/>
          <w:szCs w:val="20"/>
          <w:lang w:eastAsia="en-US"/>
        </w:rPr>
        <w:t xml:space="preserve"> </w:t>
      </w:r>
      <w:r w:rsidRPr="00FD355A">
        <w:rPr>
          <w:rFonts w:ascii="Noto Sans" w:eastAsia="Batang" w:hAnsi="Noto Sans" w:cs="Noto Sans"/>
          <w:kern w:val="18"/>
          <w:sz w:val="20"/>
          <w:szCs w:val="20"/>
          <w:lang w:eastAsia="en-US"/>
        </w:rPr>
        <w:t>al personal designado por el IMSS.</w:t>
      </w:r>
    </w:p>
    <w:p w14:paraId="10F34C06" w14:textId="77777777" w:rsidR="008E00EF" w:rsidRPr="00FD355A" w:rsidRDefault="008E00EF" w:rsidP="00C328A0">
      <w:pPr>
        <w:spacing w:line="264" w:lineRule="auto"/>
        <w:jc w:val="both"/>
        <w:rPr>
          <w:rFonts w:ascii="Noto Sans" w:eastAsia="Batang" w:hAnsi="Noto Sans" w:cs="Noto Sans"/>
          <w:kern w:val="18"/>
          <w:sz w:val="20"/>
          <w:szCs w:val="20"/>
          <w:lang w:eastAsia="en-US"/>
        </w:rPr>
      </w:pPr>
    </w:p>
    <w:p w14:paraId="7428074B" w14:textId="08AB1AB7" w:rsidR="00C328A0" w:rsidRPr="000564A3" w:rsidRDefault="00C328A0" w:rsidP="00FD355A">
      <w:pPr>
        <w:spacing w:line="276" w:lineRule="auto"/>
        <w:ind w:left="720" w:hanging="720"/>
        <w:contextualSpacing/>
        <w:jc w:val="both"/>
        <w:rPr>
          <w:rFonts w:ascii="Noto Sans" w:eastAsia="Calibri" w:hAnsi="Noto Sans" w:cs="Noto Sans"/>
          <w:b/>
          <w:sz w:val="20"/>
          <w:szCs w:val="20"/>
          <w:lang w:eastAsia="ar-SA"/>
        </w:rPr>
      </w:pPr>
      <w:r w:rsidRPr="000564A3">
        <w:rPr>
          <w:rFonts w:ascii="Noto Sans" w:eastAsia="Calibri" w:hAnsi="Noto Sans" w:cs="Noto Sans"/>
          <w:b/>
          <w:sz w:val="20"/>
          <w:szCs w:val="20"/>
          <w:lang w:eastAsia="ar-SA"/>
        </w:rPr>
        <w:t>4.1</w:t>
      </w:r>
      <w:r w:rsidR="00B43C5C">
        <w:rPr>
          <w:rFonts w:ascii="Noto Sans" w:eastAsia="Calibri" w:hAnsi="Noto Sans" w:cs="Noto Sans"/>
          <w:b/>
          <w:sz w:val="20"/>
          <w:szCs w:val="20"/>
          <w:lang w:eastAsia="ar-SA"/>
        </w:rPr>
        <w:t>1</w:t>
      </w:r>
      <w:r w:rsidRPr="000564A3">
        <w:rPr>
          <w:rFonts w:ascii="Noto Sans" w:eastAsia="Calibri" w:hAnsi="Noto Sans" w:cs="Noto Sans"/>
          <w:b/>
          <w:sz w:val="20"/>
          <w:szCs w:val="20"/>
          <w:lang w:eastAsia="ar-SA"/>
        </w:rPr>
        <w:t>. Acuerdos de Nivel de Operación</w:t>
      </w:r>
    </w:p>
    <w:p w14:paraId="3B72BB23" w14:textId="413F7998" w:rsidR="00C328A0" w:rsidRPr="00FD355A" w:rsidRDefault="00C328A0" w:rsidP="00C328A0">
      <w:pPr>
        <w:spacing w:line="264" w:lineRule="auto"/>
        <w:jc w:val="both"/>
        <w:rPr>
          <w:rFonts w:ascii="Noto Sans" w:hAnsi="Noto Sans" w:cs="Noto Sans"/>
          <w:sz w:val="20"/>
          <w:szCs w:val="20"/>
        </w:rPr>
      </w:pPr>
      <w:r w:rsidRPr="00FD355A">
        <w:rPr>
          <w:rFonts w:ascii="Noto Sans" w:hAnsi="Noto Sans" w:cs="Noto Sans"/>
          <w:sz w:val="20"/>
          <w:szCs w:val="20"/>
        </w:rPr>
        <w:t xml:space="preserve">Se establecerán y firmarán los Acuerdos de Nivel de Operación entre el </w:t>
      </w:r>
      <w:r w:rsidRPr="00FD355A">
        <w:rPr>
          <w:rFonts w:ascii="Noto Sans" w:hAnsi="Noto Sans" w:cs="Noto Sans"/>
          <w:bCs/>
          <w:sz w:val="20"/>
          <w:szCs w:val="20"/>
        </w:rPr>
        <w:t>Licitante</w:t>
      </w:r>
      <w:r w:rsidRPr="00FD355A">
        <w:rPr>
          <w:rFonts w:ascii="Noto Sans" w:hAnsi="Noto Sans" w:cs="Noto Sans"/>
          <w:sz w:val="20"/>
          <w:szCs w:val="20"/>
        </w:rPr>
        <w:t xml:space="preserve"> y los terceros definidos por el </w:t>
      </w:r>
      <w:r w:rsidRPr="00FD355A">
        <w:rPr>
          <w:rFonts w:ascii="Noto Sans" w:hAnsi="Noto Sans" w:cs="Noto Sans"/>
          <w:bCs/>
          <w:sz w:val="20"/>
          <w:szCs w:val="20"/>
        </w:rPr>
        <w:t>Instituto</w:t>
      </w:r>
      <w:r w:rsidRPr="00FD355A">
        <w:rPr>
          <w:rFonts w:ascii="Noto Sans" w:hAnsi="Noto Sans" w:cs="Noto Sans"/>
          <w:sz w:val="20"/>
          <w:szCs w:val="20"/>
        </w:rPr>
        <w:t>, garantizando la correcta implementación y operación del servicio.</w:t>
      </w:r>
    </w:p>
    <w:p w14:paraId="485B740B" w14:textId="77777777" w:rsidR="00C328A0" w:rsidRPr="00FD355A" w:rsidRDefault="00C328A0" w:rsidP="00C328A0">
      <w:pPr>
        <w:spacing w:line="264" w:lineRule="auto"/>
        <w:jc w:val="both"/>
        <w:rPr>
          <w:rFonts w:ascii="Noto Sans" w:hAnsi="Noto Sans" w:cs="Noto Sans"/>
          <w:sz w:val="20"/>
          <w:szCs w:val="20"/>
        </w:rPr>
      </w:pPr>
    </w:p>
    <w:p w14:paraId="3B81F679" w14:textId="063A067E" w:rsidR="00C328A0" w:rsidRPr="00FD355A" w:rsidRDefault="00C328A0" w:rsidP="00C328A0">
      <w:pPr>
        <w:spacing w:line="264" w:lineRule="auto"/>
        <w:jc w:val="both"/>
        <w:rPr>
          <w:rFonts w:ascii="Noto Sans" w:hAnsi="Noto Sans" w:cs="Noto Sans"/>
          <w:sz w:val="20"/>
          <w:szCs w:val="20"/>
        </w:rPr>
      </w:pPr>
      <w:r w:rsidRPr="00FD355A">
        <w:rPr>
          <w:rFonts w:ascii="Noto Sans" w:hAnsi="Noto Sans" w:cs="Noto Sans"/>
          <w:sz w:val="20"/>
          <w:szCs w:val="20"/>
        </w:rPr>
        <w:t xml:space="preserve">A pesar de que los </w:t>
      </w:r>
      <w:proofErr w:type="spellStart"/>
      <w:r w:rsidRPr="00FD355A">
        <w:rPr>
          <w:rFonts w:ascii="Noto Sans" w:hAnsi="Noto Sans" w:cs="Noto Sans"/>
          <w:sz w:val="20"/>
          <w:szCs w:val="20"/>
        </w:rPr>
        <w:t>OLA's</w:t>
      </w:r>
      <w:proofErr w:type="spellEnd"/>
      <w:r w:rsidRPr="00FD355A">
        <w:rPr>
          <w:rFonts w:ascii="Noto Sans" w:hAnsi="Noto Sans" w:cs="Noto Sans"/>
          <w:sz w:val="20"/>
          <w:szCs w:val="20"/>
        </w:rPr>
        <w:t xml:space="preserve"> serán formalizados en una fecha establecida, su revisión y actualización serán permanentes para adaptarse a cambios en las iniciativas o proyectos del </w:t>
      </w:r>
      <w:r w:rsidRPr="00FD355A">
        <w:rPr>
          <w:rFonts w:ascii="Noto Sans" w:hAnsi="Noto Sans" w:cs="Noto Sans"/>
          <w:bCs/>
          <w:sz w:val="20"/>
          <w:szCs w:val="20"/>
        </w:rPr>
        <w:t>Instituto</w:t>
      </w:r>
      <w:r w:rsidRPr="00FD355A">
        <w:rPr>
          <w:rFonts w:ascii="Noto Sans" w:hAnsi="Noto Sans" w:cs="Noto Sans"/>
          <w:sz w:val="20"/>
          <w:szCs w:val="20"/>
        </w:rPr>
        <w:t xml:space="preserve">, manteniendo vigentes los procesos y procedimientos definidos para el proyecto. </w:t>
      </w:r>
    </w:p>
    <w:p w14:paraId="62DC1C9C" w14:textId="77777777" w:rsidR="00C328A0" w:rsidRPr="00FD355A" w:rsidRDefault="00C328A0" w:rsidP="00C328A0">
      <w:pPr>
        <w:spacing w:line="264" w:lineRule="auto"/>
        <w:jc w:val="both"/>
        <w:rPr>
          <w:rFonts w:ascii="Noto Sans" w:hAnsi="Noto Sans" w:cs="Noto Sans"/>
          <w:sz w:val="20"/>
          <w:szCs w:val="20"/>
        </w:rPr>
      </w:pPr>
    </w:p>
    <w:p w14:paraId="7D704927" w14:textId="2AD88BDA" w:rsidR="00F6294F" w:rsidRDefault="00C328A0" w:rsidP="001C1F51">
      <w:pPr>
        <w:spacing w:line="264" w:lineRule="auto"/>
        <w:jc w:val="both"/>
        <w:rPr>
          <w:rFonts w:ascii="Noto Sans" w:hAnsi="Noto Sans" w:cs="Noto Sans"/>
          <w:sz w:val="20"/>
          <w:szCs w:val="20"/>
        </w:rPr>
      </w:pPr>
      <w:r w:rsidRPr="00FD355A">
        <w:rPr>
          <w:rFonts w:ascii="Noto Sans" w:hAnsi="Noto Sans" w:cs="Noto Sans"/>
          <w:sz w:val="20"/>
          <w:szCs w:val="20"/>
        </w:rPr>
        <w:t xml:space="preserve">Los Acuerdos de Nivel de Operación serán revisados periódicamente durante la vigencia del servicio, siguiendo los acuerdos establecidos en la Fase de Planeación de Arranque o según el procedimiento acordado entre el Administrador del Contrato y el </w:t>
      </w:r>
      <w:r w:rsidR="00F71547" w:rsidRPr="00FD355A">
        <w:rPr>
          <w:rFonts w:ascii="Noto Sans" w:hAnsi="Noto Sans" w:cs="Noto Sans"/>
          <w:bCs/>
          <w:sz w:val="20"/>
          <w:szCs w:val="20"/>
        </w:rPr>
        <w:t>Licitante</w:t>
      </w:r>
      <w:r w:rsidR="00F71547" w:rsidRPr="00FD355A">
        <w:rPr>
          <w:rFonts w:ascii="Noto Sans" w:hAnsi="Noto Sans" w:cs="Noto Sans"/>
          <w:sz w:val="20"/>
          <w:szCs w:val="20"/>
        </w:rPr>
        <w:t xml:space="preserve"> </w:t>
      </w:r>
      <w:r w:rsidRPr="00FD355A">
        <w:rPr>
          <w:rFonts w:ascii="Noto Sans" w:hAnsi="Noto Sans" w:cs="Noto Sans"/>
          <w:sz w:val="20"/>
          <w:szCs w:val="20"/>
        </w:rPr>
        <w:t xml:space="preserve">adjudicado para este propósito. Es importante destacar que los Acuerdos de Nivel de Operación se consideran como una extensión del contrato. Por lo tanto, el </w:t>
      </w:r>
      <w:r w:rsidR="00F71547" w:rsidRPr="00FD355A">
        <w:rPr>
          <w:rFonts w:ascii="Noto Sans" w:hAnsi="Noto Sans" w:cs="Noto Sans"/>
          <w:bCs/>
          <w:sz w:val="20"/>
          <w:szCs w:val="20"/>
        </w:rPr>
        <w:t>Licitante</w:t>
      </w:r>
      <w:r w:rsidR="00F71547" w:rsidRPr="00FD355A">
        <w:rPr>
          <w:rFonts w:ascii="Noto Sans" w:hAnsi="Noto Sans" w:cs="Noto Sans"/>
          <w:sz w:val="20"/>
          <w:szCs w:val="20"/>
        </w:rPr>
        <w:t xml:space="preserve"> </w:t>
      </w:r>
      <w:r w:rsidRPr="00FD355A">
        <w:rPr>
          <w:rFonts w:ascii="Noto Sans" w:hAnsi="Noto Sans" w:cs="Noto Sans"/>
          <w:sz w:val="20"/>
          <w:szCs w:val="20"/>
        </w:rPr>
        <w:t>está obligado a cumplir con ellos de manera íntegra, siguiendo los términos acordados al momento de su firma.</w:t>
      </w:r>
      <w:bookmarkStart w:id="25" w:name="_Hlk210911877"/>
    </w:p>
    <w:p w14:paraId="172B717B" w14:textId="77777777" w:rsidR="008E00EF" w:rsidRPr="00FD355A" w:rsidRDefault="008E00EF" w:rsidP="001C1F51">
      <w:pPr>
        <w:spacing w:line="264" w:lineRule="auto"/>
        <w:jc w:val="both"/>
        <w:rPr>
          <w:rFonts w:ascii="Noto Sans" w:hAnsi="Noto Sans" w:cs="Noto Sans"/>
          <w:sz w:val="20"/>
          <w:szCs w:val="20"/>
        </w:rPr>
      </w:pPr>
    </w:p>
    <w:p w14:paraId="57B347F1" w14:textId="55FB5DCA" w:rsidR="00F6294F" w:rsidRPr="00FD355A" w:rsidRDefault="00F6294F" w:rsidP="001C1F51">
      <w:pPr>
        <w:keepNext/>
        <w:keepLines/>
        <w:numPr>
          <w:ilvl w:val="1"/>
          <w:numId w:val="8"/>
        </w:numPr>
        <w:spacing w:line="264" w:lineRule="auto"/>
        <w:ind w:left="567" w:hanging="357"/>
        <w:outlineLvl w:val="0"/>
        <w:rPr>
          <w:rFonts w:ascii="Noto Sans" w:eastAsia="Calibri" w:hAnsi="Noto Sans" w:cs="Noto Sans"/>
          <w:b/>
          <w:bCs/>
          <w:sz w:val="20"/>
          <w:szCs w:val="20"/>
        </w:rPr>
      </w:pPr>
      <w:bookmarkStart w:id="26" w:name="_Toc213669765"/>
      <w:r w:rsidRPr="00FD355A">
        <w:rPr>
          <w:rFonts w:ascii="Noto Sans" w:eastAsia="Calibri" w:hAnsi="Noto Sans" w:cs="Noto Sans"/>
          <w:b/>
          <w:bCs/>
          <w:sz w:val="20"/>
          <w:szCs w:val="20"/>
        </w:rPr>
        <w:t xml:space="preserve">Perfil del </w:t>
      </w:r>
      <w:r w:rsidR="000E02EC" w:rsidRPr="00FD355A">
        <w:rPr>
          <w:rFonts w:ascii="Noto Sans" w:eastAsia="Calibri" w:hAnsi="Noto Sans" w:cs="Noto Sans"/>
          <w:b/>
          <w:bCs/>
          <w:sz w:val="20"/>
          <w:szCs w:val="20"/>
        </w:rPr>
        <w:t>p</w:t>
      </w:r>
      <w:r w:rsidRPr="00FD355A">
        <w:rPr>
          <w:rFonts w:ascii="Noto Sans" w:eastAsia="Calibri" w:hAnsi="Noto Sans" w:cs="Noto Sans"/>
          <w:b/>
          <w:bCs/>
          <w:sz w:val="20"/>
          <w:szCs w:val="20"/>
        </w:rPr>
        <w:t>roveedor</w:t>
      </w:r>
      <w:bookmarkEnd w:id="26"/>
    </w:p>
    <w:p w14:paraId="35FF505E" w14:textId="56EE8A9B" w:rsidR="006525ED" w:rsidRPr="006525ED" w:rsidRDefault="004D23E2">
      <w:pPr>
        <w:pStyle w:val="Prrafodelista"/>
        <w:numPr>
          <w:ilvl w:val="0"/>
          <w:numId w:val="20"/>
        </w:numPr>
        <w:spacing w:line="264" w:lineRule="auto"/>
        <w:ind w:hanging="283"/>
        <w:jc w:val="both"/>
        <w:rPr>
          <w:rFonts w:ascii="Noto Sans" w:hAnsi="Noto Sans" w:cs="Noto Sans"/>
          <w:sz w:val="20"/>
          <w:szCs w:val="20"/>
        </w:rPr>
      </w:pPr>
      <w:r w:rsidRPr="006525ED">
        <w:rPr>
          <w:rFonts w:ascii="Noto Sans" w:hAnsi="Noto Sans" w:cs="Noto Sans"/>
          <w:sz w:val="20"/>
          <w:szCs w:val="20"/>
        </w:rPr>
        <w:t xml:space="preserve">El Licitante deberá entregar copia simple del Título de Concesión vigente que lo faculte para instalar, operar y explotar una red pública de telecomunicaciones y/o prestar servicios de telecomunicaciones, expedido por la Comisión Reguladora de Telecomunicaciones (CRT) de la Agencia de Transformación Digital y Telecomunicaciones (ATDT) o, en su caso, por el Instituto Federal de Telecomunicaciones (IFT) cuando el título haya sido emitido con anterioridad y se mantenga vigente, o por la autoridad competente que legalmente lo </w:t>
      </w:r>
      <w:r w:rsidRPr="006525ED">
        <w:rPr>
          <w:rFonts w:ascii="Noto Sans" w:hAnsi="Noto Sans" w:cs="Noto Sans"/>
          <w:sz w:val="20"/>
          <w:szCs w:val="20"/>
        </w:rPr>
        <w:lastRenderedPageBreak/>
        <w:t>sustituya.</w:t>
      </w:r>
      <w:bookmarkStart w:id="27" w:name="_Hlk216870846"/>
      <w:r w:rsidR="00833900">
        <w:rPr>
          <w:rFonts w:ascii="Noto Sans" w:hAnsi="Noto Sans" w:cs="Noto Sans"/>
          <w:sz w:val="20"/>
          <w:szCs w:val="20"/>
        </w:rPr>
        <w:t xml:space="preserve"> </w:t>
      </w:r>
      <w:r w:rsidR="006525ED" w:rsidRPr="006525ED">
        <w:rPr>
          <w:rFonts w:ascii="Noto Sans" w:hAnsi="Noto Sans" w:cs="Noto Sans"/>
          <w:sz w:val="20"/>
          <w:szCs w:val="20"/>
        </w:rPr>
        <w:t>El Título de Concesión deberá estar vigente durante el procedimiento de contratación y a lo largo de la vigencia del servicio, y deberá contener, como mínimo, el folio electrónico del título, número de expediente, tipo de inscripción, nombre y domicilio del concesionario, la materia y los servicios autorizados que podrá prestar, así como la vigencia correspondiente.</w:t>
      </w:r>
    </w:p>
    <w:bookmarkEnd w:id="27"/>
    <w:p w14:paraId="1EE177D7" w14:textId="5C158F91" w:rsidR="00BF2826" w:rsidRPr="006525ED" w:rsidRDefault="00BF2826">
      <w:pPr>
        <w:pStyle w:val="Prrafodelista"/>
        <w:numPr>
          <w:ilvl w:val="0"/>
          <w:numId w:val="20"/>
        </w:numPr>
        <w:spacing w:line="264" w:lineRule="auto"/>
        <w:ind w:hanging="283"/>
        <w:jc w:val="both"/>
        <w:rPr>
          <w:rFonts w:ascii="Noto Sans" w:hAnsi="Noto Sans" w:cs="Noto Sans"/>
          <w:sz w:val="20"/>
          <w:szCs w:val="20"/>
          <w:u w:val="single"/>
        </w:rPr>
      </w:pPr>
      <w:r w:rsidRPr="006525ED">
        <w:rPr>
          <w:rFonts w:ascii="Noto Sans" w:hAnsi="Noto Sans" w:cs="Noto Sans"/>
          <w:sz w:val="20"/>
          <w:szCs w:val="20"/>
        </w:rPr>
        <w:t xml:space="preserve">El </w:t>
      </w:r>
      <w:r w:rsidR="0082718D" w:rsidRPr="006525ED">
        <w:rPr>
          <w:rFonts w:ascii="Noto Sans" w:hAnsi="Noto Sans" w:cs="Noto Sans"/>
          <w:bCs/>
          <w:sz w:val="20"/>
          <w:szCs w:val="20"/>
        </w:rPr>
        <w:t>Licitante</w:t>
      </w:r>
      <w:r w:rsidR="0082718D" w:rsidRPr="006525ED">
        <w:rPr>
          <w:rFonts w:ascii="Noto Sans" w:hAnsi="Noto Sans" w:cs="Noto Sans"/>
          <w:sz w:val="20"/>
          <w:szCs w:val="20"/>
        </w:rPr>
        <w:t xml:space="preserve"> </w:t>
      </w:r>
      <w:r w:rsidRPr="006525ED">
        <w:rPr>
          <w:rFonts w:ascii="Noto Sans" w:hAnsi="Noto Sans" w:cs="Noto Sans"/>
          <w:sz w:val="20"/>
          <w:szCs w:val="20"/>
        </w:rPr>
        <w:t>deberá adjuntar manifestación escrita, firmada por el Representante Legal de la empresa en la cual especifique que cuenta con las alianzas necesarias con los fabricantes de las soluciones</w:t>
      </w:r>
      <w:r w:rsidR="00BA0321" w:rsidRPr="006525ED">
        <w:rPr>
          <w:rFonts w:ascii="Noto Sans" w:hAnsi="Noto Sans" w:cs="Noto Sans"/>
          <w:sz w:val="20"/>
          <w:szCs w:val="20"/>
        </w:rPr>
        <w:t xml:space="preserve"> propuestas</w:t>
      </w:r>
      <w:r w:rsidRPr="006525ED">
        <w:rPr>
          <w:rFonts w:ascii="Noto Sans" w:hAnsi="Noto Sans" w:cs="Noto Sans"/>
          <w:sz w:val="20"/>
          <w:szCs w:val="20"/>
        </w:rPr>
        <w:t xml:space="preserve"> para el otorgamiento del servicio objeto de este anexo técnico</w:t>
      </w:r>
      <w:r w:rsidR="0082718D" w:rsidRPr="006525ED">
        <w:rPr>
          <w:rFonts w:ascii="Noto Sans" w:hAnsi="Noto Sans" w:cs="Noto Sans"/>
          <w:sz w:val="20"/>
          <w:szCs w:val="20"/>
        </w:rPr>
        <w:t>.</w:t>
      </w:r>
    </w:p>
    <w:p w14:paraId="7294344F" w14:textId="77777777" w:rsidR="0082718D" w:rsidRPr="00FD355A" w:rsidRDefault="0082718D" w:rsidP="0082718D">
      <w:pPr>
        <w:spacing w:line="264" w:lineRule="auto"/>
        <w:jc w:val="both"/>
        <w:rPr>
          <w:rFonts w:ascii="Noto Sans" w:hAnsi="Noto Sans" w:cs="Noto Sans"/>
          <w:b/>
          <w:bCs/>
          <w:sz w:val="20"/>
          <w:szCs w:val="20"/>
          <w:u w:val="single"/>
        </w:rPr>
      </w:pPr>
    </w:p>
    <w:p w14:paraId="1E2D932C" w14:textId="69F13D93" w:rsidR="00F6294F" w:rsidRPr="00F3587B" w:rsidRDefault="0082718D" w:rsidP="001C1F51">
      <w:pPr>
        <w:spacing w:line="264" w:lineRule="auto"/>
        <w:jc w:val="both"/>
        <w:rPr>
          <w:rFonts w:ascii="Noto Sans" w:hAnsi="Noto Sans" w:cs="Noto Sans"/>
          <w:b/>
          <w:sz w:val="20"/>
          <w:szCs w:val="20"/>
        </w:rPr>
      </w:pPr>
      <w:bookmarkStart w:id="28" w:name="_Hlk211425865"/>
      <w:r w:rsidRPr="00FD355A">
        <w:rPr>
          <w:rFonts w:ascii="Noto Sans" w:hAnsi="Noto Sans" w:cs="Noto Sans"/>
          <w:b/>
          <w:sz w:val="20"/>
          <w:szCs w:val="20"/>
        </w:rPr>
        <w:t xml:space="preserve">La falta de presentación de los documentos descritos </w:t>
      </w:r>
      <w:r w:rsidR="00710A75">
        <w:rPr>
          <w:rFonts w:ascii="Noto Sans" w:hAnsi="Noto Sans" w:cs="Noto Sans"/>
          <w:b/>
          <w:sz w:val="20"/>
          <w:szCs w:val="20"/>
        </w:rPr>
        <w:t xml:space="preserve">en el presente </w:t>
      </w:r>
      <w:r w:rsidR="00833900">
        <w:rPr>
          <w:rFonts w:ascii="Noto Sans" w:hAnsi="Noto Sans" w:cs="Noto Sans"/>
          <w:b/>
          <w:sz w:val="20"/>
          <w:szCs w:val="20"/>
        </w:rPr>
        <w:t>numeral</w:t>
      </w:r>
      <w:r w:rsidRPr="00FD355A">
        <w:rPr>
          <w:rFonts w:ascii="Noto Sans" w:hAnsi="Noto Sans" w:cs="Noto Sans"/>
          <w:b/>
          <w:sz w:val="20"/>
          <w:szCs w:val="20"/>
        </w:rPr>
        <w:t xml:space="preserve"> será motivo de </w:t>
      </w:r>
      <w:r w:rsidRPr="00F3587B">
        <w:rPr>
          <w:rFonts w:ascii="Noto Sans" w:hAnsi="Noto Sans" w:cs="Noto Sans"/>
          <w:b/>
          <w:sz w:val="20"/>
          <w:szCs w:val="20"/>
        </w:rPr>
        <w:t xml:space="preserve">desechamiento de la propuesta, </w:t>
      </w:r>
      <w:bookmarkEnd w:id="25"/>
      <w:bookmarkEnd w:id="28"/>
      <w:r w:rsidR="00F3587B" w:rsidRPr="00F3587B">
        <w:rPr>
          <w:rFonts w:ascii="Noto Sans" w:hAnsi="Noto Sans" w:cs="Noto Sans"/>
          <w:b/>
          <w:sz w:val="20"/>
          <w:szCs w:val="20"/>
        </w:rPr>
        <w:t>por lo que no pasará a la evaluación de puntos y porcentajes.</w:t>
      </w:r>
    </w:p>
    <w:p w14:paraId="720C6200" w14:textId="77777777" w:rsidR="00F3587B" w:rsidRPr="00FD355A" w:rsidRDefault="00F3587B" w:rsidP="001C1F51">
      <w:pPr>
        <w:spacing w:line="264" w:lineRule="auto"/>
        <w:jc w:val="both"/>
        <w:rPr>
          <w:rFonts w:ascii="Noto Sans" w:hAnsi="Noto Sans" w:cs="Noto Sans"/>
          <w:sz w:val="20"/>
          <w:szCs w:val="20"/>
        </w:rPr>
      </w:pPr>
    </w:p>
    <w:p w14:paraId="51FB6A77" w14:textId="0CE21CD9" w:rsidR="002F0BFE" w:rsidRPr="00FD355A" w:rsidRDefault="00F6294F" w:rsidP="002F0BFE">
      <w:pPr>
        <w:keepNext/>
        <w:keepLines/>
        <w:numPr>
          <w:ilvl w:val="1"/>
          <w:numId w:val="8"/>
        </w:numPr>
        <w:spacing w:line="264" w:lineRule="auto"/>
        <w:ind w:left="567" w:hanging="357"/>
        <w:outlineLvl w:val="0"/>
        <w:rPr>
          <w:rFonts w:ascii="Noto Sans" w:eastAsia="Calibri" w:hAnsi="Noto Sans" w:cs="Noto Sans"/>
          <w:b/>
          <w:bCs/>
          <w:sz w:val="20"/>
          <w:szCs w:val="20"/>
        </w:rPr>
      </w:pPr>
      <w:bookmarkStart w:id="29" w:name="_Toc213669766"/>
      <w:r w:rsidRPr="00FD355A">
        <w:rPr>
          <w:rFonts w:ascii="Noto Sans" w:eastAsia="Calibri" w:hAnsi="Noto Sans" w:cs="Noto Sans"/>
          <w:b/>
          <w:bCs/>
          <w:sz w:val="20"/>
          <w:szCs w:val="20"/>
        </w:rPr>
        <w:t>Condiciones técnicas de aceptación de entregable.</w:t>
      </w:r>
      <w:bookmarkEnd w:id="29"/>
    </w:p>
    <w:p w14:paraId="57802C4F" w14:textId="3265199A" w:rsidR="002F0BFE" w:rsidRPr="00FD355A" w:rsidRDefault="002F0BFE" w:rsidP="002F0BFE">
      <w:pPr>
        <w:spacing w:line="264" w:lineRule="auto"/>
        <w:jc w:val="both"/>
        <w:rPr>
          <w:rFonts w:ascii="Noto Sans" w:hAnsi="Noto Sans" w:cs="Noto Sans"/>
          <w:sz w:val="20"/>
          <w:szCs w:val="20"/>
        </w:rPr>
      </w:pPr>
      <w:r w:rsidRPr="00FD355A">
        <w:rPr>
          <w:rFonts w:ascii="Noto Sans" w:hAnsi="Noto Sans" w:cs="Noto Sans"/>
          <w:sz w:val="20"/>
          <w:szCs w:val="20"/>
        </w:rPr>
        <w:t>Durante la vigencia del contrato, el Instituto requerirá la entrega de documentos, reportes, estudios y/o esquemas que aseguren la eficacia del servicio y brinden certeza operativa. Estos entregables son distintos de la documentación del procedimiento de contratación descrita en este Anexo Técnico. El licitante deberá incluir en su propuesta los entregables a producir durante la vigencia del contrato, precisando su contenido, formato, periodicidad y mecanismo de entrega</w:t>
      </w:r>
      <w:r w:rsidR="004E3B5D" w:rsidRPr="00FD355A">
        <w:rPr>
          <w:rFonts w:ascii="Noto Sans" w:hAnsi="Noto Sans" w:cs="Noto Sans"/>
          <w:sz w:val="20"/>
          <w:szCs w:val="20"/>
        </w:rPr>
        <w:t xml:space="preserve"> </w:t>
      </w:r>
      <w:r w:rsidRPr="00FD355A">
        <w:rPr>
          <w:rFonts w:ascii="Noto Sans" w:hAnsi="Noto Sans" w:cs="Noto Sans"/>
          <w:sz w:val="20"/>
          <w:szCs w:val="20"/>
        </w:rPr>
        <w:t>clasificándolos en: (i) de única vez y (</w:t>
      </w:r>
      <w:proofErr w:type="spellStart"/>
      <w:r w:rsidRPr="00FD355A">
        <w:rPr>
          <w:rFonts w:ascii="Noto Sans" w:hAnsi="Noto Sans" w:cs="Noto Sans"/>
          <w:sz w:val="20"/>
          <w:szCs w:val="20"/>
        </w:rPr>
        <w:t>ii</w:t>
      </w:r>
      <w:proofErr w:type="spellEnd"/>
      <w:r w:rsidRPr="00FD355A">
        <w:rPr>
          <w:rFonts w:ascii="Noto Sans" w:hAnsi="Noto Sans" w:cs="Noto Sans"/>
          <w:sz w:val="20"/>
          <w:szCs w:val="20"/>
        </w:rPr>
        <w:t>) periódicos.</w:t>
      </w:r>
    </w:p>
    <w:p w14:paraId="1FC5FA02" w14:textId="77777777" w:rsidR="008E00EF" w:rsidRPr="00FD355A" w:rsidRDefault="008E00EF" w:rsidP="001C1F51">
      <w:pPr>
        <w:spacing w:line="264" w:lineRule="auto"/>
        <w:jc w:val="both"/>
        <w:rPr>
          <w:rFonts w:ascii="Noto Sans" w:hAnsi="Noto Sans" w:cs="Noto Sans"/>
          <w:sz w:val="20"/>
          <w:szCs w:val="20"/>
        </w:rPr>
      </w:pPr>
    </w:p>
    <w:p w14:paraId="56C3BDEA" w14:textId="77777777" w:rsidR="00BF2826" w:rsidRPr="00FD355A" w:rsidRDefault="00BF2826">
      <w:pPr>
        <w:widowControl w:val="0"/>
        <w:numPr>
          <w:ilvl w:val="0"/>
          <w:numId w:val="28"/>
        </w:numPr>
        <w:spacing w:line="264" w:lineRule="auto"/>
        <w:jc w:val="both"/>
        <w:rPr>
          <w:rFonts w:ascii="Noto Sans" w:hAnsi="Noto Sans" w:cs="Noto Sans"/>
          <w:b/>
          <w:sz w:val="20"/>
          <w:szCs w:val="20"/>
        </w:rPr>
      </w:pPr>
      <w:r w:rsidRPr="00FD355A">
        <w:rPr>
          <w:rFonts w:ascii="Noto Sans" w:hAnsi="Noto Sans" w:cs="Noto Sans"/>
          <w:b/>
          <w:sz w:val="20"/>
          <w:szCs w:val="20"/>
        </w:rPr>
        <w:t>Entregables por Única Vez</w:t>
      </w:r>
    </w:p>
    <w:p w14:paraId="0D72CA6F" w14:textId="667AF464" w:rsidR="00BF2826" w:rsidRPr="00FD355A" w:rsidRDefault="00BF2826" w:rsidP="001C1F51">
      <w:pPr>
        <w:spacing w:line="264" w:lineRule="auto"/>
        <w:jc w:val="both"/>
        <w:rPr>
          <w:rFonts w:ascii="Noto Sans" w:hAnsi="Noto Sans" w:cs="Noto Sans"/>
          <w:sz w:val="20"/>
          <w:szCs w:val="20"/>
          <w:lang w:eastAsia="es-MX"/>
        </w:rPr>
      </w:pPr>
      <w:r w:rsidRPr="00FD355A">
        <w:rPr>
          <w:rFonts w:ascii="Noto Sans" w:hAnsi="Noto Sans" w:cs="Noto Sans"/>
          <w:sz w:val="20"/>
          <w:szCs w:val="20"/>
        </w:rPr>
        <w:t xml:space="preserve">El </w:t>
      </w:r>
      <w:r w:rsidR="004D75B4" w:rsidRPr="00FD355A">
        <w:rPr>
          <w:rFonts w:ascii="Noto Sans" w:hAnsi="Noto Sans" w:cs="Noto Sans"/>
          <w:sz w:val="20"/>
          <w:szCs w:val="20"/>
        </w:rPr>
        <w:t xml:space="preserve">Licitante </w:t>
      </w:r>
      <w:r w:rsidRPr="00FD355A">
        <w:rPr>
          <w:rFonts w:ascii="Noto Sans" w:hAnsi="Noto Sans" w:cs="Noto Sans"/>
          <w:sz w:val="20"/>
          <w:szCs w:val="20"/>
        </w:rPr>
        <w:t xml:space="preserve">deberá </w:t>
      </w:r>
      <w:r w:rsidR="00716D16" w:rsidRPr="00FD355A">
        <w:rPr>
          <w:rFonts w:ascii="Noto Sans" w:hAnsi="Noto Sans" w:cs="Noto Sans"/>
          <w:sz w:val="20"/>
          <w:szCs w:val="20"/>
        </w:rPr>
        <w:t>incluir</w:t>
      </w:r>
      <w:r w:rsidRPr="00FD355A">
        <w:rPr>
          <w:rFonts w:ascii="Noto Sans" w:hAnsi="Noto Sans" w:cs="Noto Sans"/>
          <w:sz w:val="20"/>
          <w:szCs w:val="20"/>
        </w:rPr>
        <w:t xml:space="preserve"> en su propuesta el compromiso de </w:t>
      </w:r>
      <w:r w:rsidR="00716D16" w:rsidRPr="00FD355A">
        <w:rPr>
          <w:rFonts w:ascii="Noto Sans" w:hAnsi="Noto Sans" w:cs="Noto Sans"/>
          <w:sz w:val="20"/>
          <w:szCs w:val="20"/>
        </w:rPr>
        <w:t xml:space="preserve">elaborar y </w:t>
      </w:r>
      <w:r w:rsidRPr="00FD355A">
        <w:rPr>
          <w:rFonts w:ascii="Noto Sans" w:hAnsi="Noto Sans" w:cs="Noto Sans"/>
          <w:sz w:val="20"/>
          <w:szCs w:val="20"/>
        </w:rPr>
        <w:t xml:space="preserve">entregar, durante la </w:t>
      </w:r>
      <w:r w:rsidR="004D75B4" w:rsidRPr="00FD355A">
        <w:rPr>
          <w:rFonts w:ascii="Noto Sans" w:hAnsi="Noto Sans" w:cs="Noto Sans"/>
          <w:sz w:val="20"/>
          <w:szCs w:val="20"/>
        </w:rPr>
        <w:t xml:space="preserve">vigencia </w:t>
      </w:r>
      <w:r w:rsidRPr="00FD355A">
        <w:rPr>
          <w:rFonts w:ascii="Noto Sans" w:hAnsi="Noto Sans" w:cs="Noto Sans"/>
          <w:sz w:val="20"/>
          <w:szCs w:val="20"/>
        </w:rPr>
        <w:t xml:space="preserve">del contrato, </w:t>
      </w:r>
      <w:r w:rsidR="003C3A61" w:rsidRPr="00FD355A">
        <w:rPr>
          <w:rFonts w:ascii="Noto Sans" w:hAnsi="Noto Sans" w:cs="Noto Sans"/>
          <w:sz w:val="20"/>
          <w:szCs w:val="20"/>
        </w:rPr>
        <w:t>los entregables de única vez</w:t>
      </w:r>
      <w:r w:rsidR="00716D16" w:rsidRPr="00FD355A">
        <w:rPr>
          <w:rFonts w:ascii="Noto Sans" w:hAnsi="Noto Sans" w:cs="Noto Sans"/>
          <w:sz w:val="20"/>
          <w:szCs w:val="20"/>
        </w:rPr>
        <w:t xml:space="preserve"> que a continuación se detallan:</w:t>
      </w:r>
    </w:p>
    <w:tbl>
      <w:tblPr>
        <w:tblW w:w="5000" w:type="pct"/>
        <w:tblCellMar>
          <w:left w:w="70" w:type="dxa"/>
          <w:right w:w="70" w:type="dxa"/>
        </w:tblCellMar>
        <w:tblLook w:val="04A0" w:firstRow="1" w:lastRow="0" w:firstColumn="1" w:lastColumn="0" w:noHBand="0" w:noVBand="1"/>
      </w:tblPr>
      <w:tblGrid>
        <w:gridCol w:w="1503"/>
        <w:gridCol w:w="4979"/>
        <w:gridCol w:w="2912"/>
      </w:tblGrid>
      <w:tr w:rsidR="00BF2826" w:rsidRPr="00FD355A" w14:paraId="00792499" w14:textId="77777777" w:rsidTr="00E75A1E">
        <w:trPr>
          <w:trHeight w:val="20"/>
          <w:tblHeader/>
        </w:trPr>
        <w:tc>
          <w:tcPr>
            <w:tcW w:w="800" w:type="pct"/>
            <w:tcBorders>
              <w:top w:val="single" w:sz="4" w:space="0" w:color="auto"/>
              <w:left w:val="single" w:sz="4" w:space="0" w:color="auto"/>
              <w:bottom w:val="single" w:sz="4" w:space="0" w:color="auto"/>
              <w:right w:val="single" w:sz="4" w:space="0" w:color="auto"/>
            </w:tcBorders>
            <w:shd w:val="clear" w:color="000000" w:fill="D6E3BC"/>
            <w:hideMark/>
          </w:tcPr>
          <w:p w14:paraId="51C59B63" w14:textId="77777777" w:rsidR="00BF2826" w:rsidRPr="000564A3" w:rsidRDefault="00BF2826" w:rsidP="001C1F51">
            <w:pPr>
              <w:spacing w:line="264" w:lineRule="auto"/>
              <w:jc w:val="center"/>
              <w:rPr>
                <w:rFonts w:ascii="Noto Sans" w:hAnsi="Noto Sans" w:cs="Noto Sans"/>
                <w:b/>
                <w:bCs/>
                <w:sz w:val="18"/>
                <w:szCs w:val="18"/>
              </w:rPr>
            </w:pPr>
            <w:bookmarkStart w:id="30" w:name="_Hlk182297057"/>
            <w:bookmarkStart w:id="31" w:name="_Hlk182301695"/>
            <w:r w:rsidRPr="000564A3">
              <w:rPr>
                <w:rFonts w:ascii="Noto Sans" w:hAnsi="Noto Sans" w:cs="Noto Sans"/>
                <w:b/>
                <w:bCs/>
                <w:sz w:val="18"/>
                <w:szCs w:val="18"/>
              </w:rPr>
              <w:t>Actividad.</w:t>
            </w:r>
          </w:p>
        </w:tc>
        <w:tc>
          <w:tcPr>
            <w:tcW w:w="2650" w:type="pct"/>
            <w:tcBorders>
              <w:top w:val="single" w:sz="4" w:space="0" w:color="auto"/>
              <w:left w:val="nil"/>
              <w:bottom w:val="single" w:sz="4" w:space="0" w:color="auto"/>
              <w:right w:val="single" w:sz="4" w:space="0" w:color="auto"/>
            </w:tcBorders>
            <w:shd w:val="clear" w:color="000000" w:fill="D6E3BC"/>
            <w:hideMark/>
          </w:tcPr>
          <w:p w14:paraId="24E710A4" w14:textId="77777777" w:rsidR="00BF2826" w:rsidRPr="000564A3" w:rsidRDefault="00BF2826" w:rsidP="001C1F51">
            <w:pPr>
              <w:spacing w:line="264" w:lineRule="auto"/>
              <w:jc w:val="center"/>
              <w:rPr>
                <w:rFonts w:ascii="Noto Sans" w:hAnsi="Noto Sans" w:cs="Noto Sans"/>
                <w:b/>
                <w:bCs/>
                <w:sz w:val="18"/>
                <w:szCs w:val="18"/>
              </w:rPr>
            </w:pPr>
            <w:r w:rsidRPr="000564A3">
              <w:rPr>
                <w:rFonts w:ascii="Noto Sans" w:hAnsi="Noto Sans" w:cs="Noto Sans"/>
                <w:b/>
                <w:bCs/>
                <w:sz w:val="18"/>
                <w:szCs w:val="18"/>
              </w:rPr>
              <w:t>NOMBRE Y DESCRIPCIÓN</w:t>
            </w:r>
          </w:p>
        </w:tc>
        <w:tc>
          <w:tcPr>
            <w:tcW w:w="1550" w:type="pct"/>
            <w:tcBorders>
              <w:top w:val="single" w:sz="4" w:space="0" w:color="auto"/>
              <w:left w:val="nil"/>
              <w:bottom w:val="single" w:sz="4" w:space="0" w:color="auto"/>
              <w:right w:val="single" w:sz="4" w:space="0" w:color="auto"/>
            </w:tcBorders>
            <w:shd w:val="clear" w:color="000000" w:fill="D6E3BC"/>
            <w:hideMark/>
          </w:tcPr>
          <w:p w14:paraId="4F7617BA" w14:textId="77777777" w:rsidR="00BF2826" w:rsidRPr="000564A3" w:rsidRDefault="00BF2826" w:rsidP="001C1F51">
            <w:pPr>
              <w:spacing w:line="264" w:lineRule="auto"/>
              <w:jc w:val="center"/>
              <w:rPr>
                <w:rFonts w:ascii="Noto Sans" w:hAnsi="Noto Sans" w:cs="Noto Sans"/>
                <w:b/>
                <w:bCs/>
                <w:sz w:val="18"/>
                <w:szCs w:val="18"/>
              </w:rPr>
            </w:pPr>
            <w:r w:rsidRPr="000564A3">
              <w:rPr>
                <w:rFonts w:ascii="Noto Sans" w:hAnsi="Noto Sans" w:cs="Noto Sans"/>
                <w:b/>
                <w:bCs/>
                <w:sz w:val="18"/>
                <w:szCs w:val="18"/>
              </w:rPr>
              <w:t>LÍMITE DE ENTREGA</w:t>
            </w:r>
          </w:p>
        </w:tc>
      </w:tr>
      <w:tr w:rsidR="00BF2826" w:rsidRPr="00FD355A" w14:paraId="00CD6CC0" w14:textId="77777777" w:rsidTr="00E75A1E">
        <w:trPr>
          <w:trHeight w:val="20"/>
        </w:trPr>
        <w:tc>
          <w:tcPr>
            <w:tcW w:w="800" w:type="pct"/>
            <w:tcBorders>
              <w:top w:val="nil"/>
              <w:left w:val="single" w:sz="4" w:space="0" w:color="auto"/>
              <w:bottom w:val="single" w:sz="4" w:space="0" w:color="auto"/>
              <w:right w:val="single" w:sz="4" w:space="0" w:color="auto"/>
            </w:tcBorders>
            <w:hideMark/>
          </w:tcPr>
          <w:p w14:paraId="427DB5E2" w14:textId="77777777"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Entregables iniciales</w:t>
            </w:r>
          </w:p>
        </w:tc>
        <w:tc>
          <w:tcPr>
            <w:tcW w:w="2650" w:type="pct"/>
            <w:tcBorders>
              <w:top w:val="nil"/>
              <w:left w:val="nil"/>
              <w:bottom w:val="single" w:sz="4" w:space="0" w:color="auto"/>
              <w:right w:val="single" w:sz="4" w:space="0" w:color="auto"/>
            </w:tcBorders>
            <w:hideMark/>
          </w:tcPr>
          <w:p w14:paraId="6BB770B3" w14:textId="77777777" w:rsidR="00BF2826" w:rsidRPr="000564A3" w:rsidRDefault="00BF2826">
            <w:pPr>
              <w:pStyle w:val="Prrafodelista"/>
              <w:numPr>
                <w:ilvl w:val="0"/>
                <w:numId w:val="22"/>
              </w:numPr>
              <w:spacing w:line="264" w:lineRule="auto"/>
              <w:ind w:left="300" w:hanging="284"/>
              <w:jc w:val="both"/>
              <w:rPr>
                <w:rFonts w:ascii="Noto Sans" w:hAnsi="Noto Sans" w:cs="Noto Sans"/>
                <w:sz w:val="18"/>
                <w:szCs w:val="18"/>
              </w:rPr>
            </w:pPr>
            <w:r w:rsidRPr="000564A3">
              <w:rPr>
                <w:rFonts w:ascii="Noto Sans" w:hAnsi="Noto Sans" w:cs="Noto Sans"/>
                <w:sz w:val="18"/>
                <w:szCs w:val="18"/>
              </w:rPr>
              <w:t>Cronograma de actividades, elaborado en Microsoft Excel o Microsoft Project o PDF.</w:t>
            </w:r>
          </w:p>
          <w:p w14:paraId="776B60E9" w14:textId="79B0E380" w:rsidR="00BF2826" w:rsidRPr="000564A3" w:rsidRDefault="00BF2826">
            <w:pPr>
              <w:pStyle w:val="Prrafodelista"/>
              <w:numPr>
                <w:ilvl w:val="0"/>
                <w:numId w:val="22"/>
              </w:numPr>
              <w:spacing w:line="264" w:lineRule="auto"/>
              <w:ind w:left="300" w:hanging="284"/>
              <w:jc w:val="both"/>
              <w:rPr>
                <w:rFonts w:ascii="Noto Sans" w:hAnsi="Noto Sans" w:cs="Noto Sans"/>
                <w:sz w:val="18"/>
                <w:szCs w:val="18"/>
              </w:rPr>
            </w:pPr>
            <w:r w:rsidRPr="000564A3">
              <w:rPr>
                <w:rFonts w:ascii="Noto Sans" w:hAnsi="Noto Sans" w:cs="Noto Sans"/>
                <w:sz w:val="18"/>
                <w:szCs w:val="18"/>
              </w:rPr>
              <w:t xml:space="preserve">Correo electrónico y número telefónico del centro de atención del </w:t>
            </w:r>
            <w:r w:rsidR="00F67070" w:rsidRPr="000564A3">
              <w:rPr>
                <w:rFonts w:ascii="Noto Sans" w:hAnsi="Noto Sans" w:cs="Noto Sans"/>
                <w:sz w:val="18"/>
                <w:szCs w:val="18"/>
              </w:rPr>
              <w:t>Licitante</w:t>
            </w:r>
          </w:p>
          <w:p w14:paraId="2217421A" w14:textId="77777777" w:rsidR="0093609C" w:rsidRPr="000564A3" w:rsidRDefault="00BF2826">
            <w:pPr>
              <w:pStyle w:val="Prrafodelista"/>
              <w:numPr>
                <w:ilvl w:val="0"/>
                <w:numId w:val="22"/>
              </w:numPr>
              <w:spacing w:line="264" w:lineRule="auto"/>
              <w:ind w:left="300" w:hanging="284"/>
              <w:jc w:val="both"/>
              <w:rPr>
                <w:rFonts w:ascii="Noto Sans" w:hAnsi="Noto Sans" w:cs="Noto Sans"/>
                <w:sz w:val="18"/>
                <w:szCs w:val="18"/>
              </w:rPr>
            </w:pPr>
            <w:r w:rsidRPr="000564A3">
              <w:rPr>
                <w:rFonts w:ascii="Noto Sans" w:hAnsi="Noto Sans" w:cs="Noto Sans"/>
                <w:sz w:val="18"/>
                <w:szCs w:val="18"/>
              </w:rPr>
              <w:t>Documentación del diseño general de la red que se utilizará para implementar el Servicio.</w:t>
            </w:r>
          </w:p>
          <w:p w14:paraId="3F2F9338" w14:textId="55F138A7" w:rsidR="00BF2826" w:rsidRPr="000564A3" w:rsidRDefault="00BF2826">
            <w:pPr>
              <w:pStyle w:val="Prrafodelista"/>
              <w:numPr>
                <w:ilvl w:val="0"/>
                <w:numId w:val="22"/>
              </w:numPr>
              <w:spacing w:line="264" w:lineRule="auto"/>
              <w:ind w:left="300" w:hanging="284"/>
              <w:jc w:val="both"/>
              <w:rPr>
                <w:rFonts w:ascii="Noto Sans" w:hAnsi="Noto Sans" w:cs="Noto Sans"/>
                <w:sz w:val="18"/>
                <w:szCs w:val="18"/>
              </w:rPr>
            </w:pPr>
            <w:r w:rsidRPr="000564A3">
              <w:rPr>
                <w:rFonts w:ascii="Noto Sans" w:hAnsi="Noto Sans" w:cs="Noto Sans"/>
                <w:sz w:val="18"/>
                <w:szCs w:val="18"/>
              </w:rPr>
              <w:t>Procedimiento para la activación de servicios.</w:t>
            </w:r>
          </w:p>
          <w:p w14:paraId="1F2FB0B9" w14:textId="5B121F56" w:rsidR="00BF2826" w:rsidRPr="000564A3" w:rsidRDefault="00BF2826">
            <w:pPr>
              <w:pStyle w:val="Prrafodelista"/>
              <w:numPr>
                <w:ilvl w:val="0"/>
                <w:numId w:val="22"/>
              </w:numPr>
              <w:spacing w:line="264" w:lineRule="auto"/>
              <w:ind w:left="300" w:hanging="284"/>
              <w:jc w:val="both"/>
              <w:rPr>
                <w:rFonts w:ascii="Noto Sans" w:hAnsi="Noto Sans" w:cs="Noto Sans"/>
                <w:sz w:val="18"/>
                <w:szCs w:val="18"/>
              </w:rPr>
            </w:pPr>
            <w:r w:rsidRPr="000564A3">
              <w:rPr>
                <w:rFonts w:ascii="Noto Sans" w:hAnsi="Noto Sans" w:cs="Noto Sans"/>
                <w:sz w:val="18"/>
                <w:szCs w:val="18"/>
              </w:rPr>
              <w:t>Procedimiento para el levantamiento de atención de reportes de incidencias.</w:t>
            </w:r>
          </w:p>
          <w:p w14:paraId="04BC4A87" w14:textId="44F6E92F" w:rsidR="00522339" w:rsidRPr="000564A3" w:rsidRDefault="00522339">
            <w:pPr>
              <w:pStyle w:val="Prrafodelista"/>
              <w:numPr>
                <w:ilvl w:val="0"/>
                <w:numId w:val="22"/>
              </w:numPr>
              <w:spacing w:line="264" w:lineRule="auto"/>
              <w:ind w:left="300" w:hanging="284"/>
              <w:jc w:val="both"/>
              <w:rPr>
                <w:rFonts w:ascii="Noto Sans" w:hAnsi="Noto Sans" w:cs="Noto Sans"/>
                <w:sz w:val="18"/>
                <w:szCs w:val="18"/>
              </w:rPr>
            </w:pPr>
            <w:r w:rsidRPr="000564A3">
              <w:rPr>
                <w:rFonts w:ascii="Noto Sans" w:hAnsi="Noto Sans" w:cs="Noto Sans"/>
                <w:sz w:val="18"/>
                <w:szCs w:val="18"/>
              </w:rPr>
              <w:t>Procedimiento de atención de fallas e incidencias del servicio.</w:t>
            </w:r>
          </w:p>
          <w:p w14:paraId="75529A62" w14:textId="3BADDDF4" w:rsidR="00BF2826" w:rsidRPr="000564A3" w:rsidRDefault="00545123">
            <w:pPr>
              <w:pStyle w:val="Prrafodelista"/>
              <w:numPr>
                <w:ilvl w:val="0"/>
                <w:numId w:val="22"/>
              </w:numPr>
              <w:spacing w:line="264" w:lineRule="auto"/>
              <w:ind w:left="300" w:hanging="284"/>
              <w:jc w:val="both"/>
              <w:rPr>
                <w:rFonts w:ascii="Noto Sans" w:hAnsi="Noto Sans" w:cs="Noto Sans"/>
                <w:sz w:val="18"/>
                <w:szCs w:val="18"/>
              </w:rPr>
            </w:pPr>
            <w:r w:rsidRPr="000564A3">
              <w:rPr>
                <w:rFonts w:ascii="Noto Sans" w:hAnsi="Noto Sans" w:cs="Noto Sans"/>
                <w:sz w:val="18"/>
                <w:szCs w:val="18"/>
              </w:rPr>
              <w:t xml:space="preserve">Matriz </w:t>
            </w:r>
            <w:r w:rsidR="00BF2826" w:rsidRPr="000564A3">
              <w:rPr>
                <w:rFonts w:ascii="Noto Sans" w:hAnsi="Noto Sans" w:cs="Noto Sans"/>
                <w:sz w:val="18"/>
                <w:szCs w:val="18"/>
              </w:rPr>
              <w:t xml:space="preserve">de escalación, </w:t>
            </w:r>
            <w:r w:rsidRPr="000564A3">
              <w:rPr>
                <w:rFonts w:ascii="Noto Sans" w:eastAsia="Batang" w:hAnsi="Noto Sans" w:cs="Noto Sans"/>
                <w:kern w:val="18"/>
                <w:sz w:val="18"/>
                <w:szCs w:val="18"/>
                <w:lang w:eastAsia="en-US"/>
              </w:rPr>
              <w:t xml:space="preserve">que permita al </w:t>
            </w:r>
            <w:r w:rsidR="00F67070" w:rsidRPr="000564A3">
              <w:rPr>
                <w:rFonts w:ascii="Noto Sans" w:eastAsia="Batang" w:hAnsi="Noto Sans" w:cs="Noto Sans"/>
                <w:kern w:val="18"/>
                <w:sz w:val="18"/>
                <w:szCs w:val="18"/>
                <w:lang w:eastAsia="en-US"/>
              </w:rPr>
              <w:t xml:space="preserve">Instituto </w:t>
            </w:r>
            <w:r w:rsidRPr="000564A3">
              <w:rPr>
                <w:rFonts w:ascii="Noto Sans" w:eastAsia="Batang" w:hAnsi="Noto Sans" w:cs="Noto Sans"/>
                <w:kern w:val="18"/>
                <w:sz w:val="18"/>
                <w:szCs w:val="18"/>
                <w:lang w:eastAsia="en-US"/>
              </w:rPr>
              <w:t>contactar al personal designado</w:t>
            </w:r>
            <w:r w:rsidR="00522339" w:rsidRPr="000564A3">
              <w:rPr>
                <w:rFonts w:ascii="Noto Sans" w:eastAsia="Batang" w:hAnsi="Noto Sans" w:cs="Noto Sans"/>
                <w:kern w:val="18"/>
                <w:sz w:val="18"/>
                <w:szCs w:val="18"/>
                <w:lang w:eastAsia="en-US"/>
              </w:rPr>
              <w:t>.</w:t>
            </w:r>
          </w:p>
          <w:p w14:paraId="2CC928B6" w14:textId="22E2FDAD" w:rsidR="00E23125" w:rsidRPr="000564A3" w:rsidRDefault="00E23125">
            <w:pPr>
              <w:pStyle w:val="Prrafodelista"/>
              <w:numPr>
                <w:ilvl w:val="0"/>
                <w:numId w:val="22"/>
              </w:numPr>
              <w:spacing w:line="264" w:lineRule="auto"/>
              <w:ind w:left="300" w:hanging="284"/>
              <w:jc w:val="both"/>
              <w:rPr>
                <w:rFonts w:ascii="Noto Sans" w:hAnsi="Noto Sans" w:cs="Noto Sans"/>
                <w:sz w:val="18"/>
                <w:szCs w:val="18"/>
              </w:rPr>
            </w:pPr>
            <w:r w:rsidRPr="000564A3">
              <w:rPr>
                <w:rFonts w:ascii="Noto Sans" w:hAnsi="Noto Sans" w:cs="Noto Sans"/>
                <w:sz w:val="18"/>
                <w:szCs w:val="18"/>
              </w:rPr>
              <w:t>Dirección electrónica (URL), el usuario y clave de acceso al portal de monitoreo propuesto.</w:t>
            </w:r>
          </w:p>
          <w:p w14:paraId="039B79D5" w14:textId="4E24886F" w:rsidR="00522339" w:rsidRPr="000564A3" w:rsidRDefault="00522339">
            <w:pPr>
              <w:pStyle w:val="Prrafodelista"/>
              <w:numPr>
                <w:ilvl w:val="0"/>
                <w:numId w:val="22"/>
              </w:numPr>
              <w:spacing w:line="264" w:lineRule="auto"/>
              <w:ind w:left="300" w:hanging="284"/>
              <w:jc w:val="both"/>
              <w:rPr>
                <w:rFonts w:ascii="Noto Sans" w:hAnsi="Noto Sans" w:cs="Noto Sans"/>
                <w:sz w:val="18"/>
                <w:szCs w:val="18"/>
              </w:rPr>
            </w:pPr>
            <w:r w:rsidRPr="000564A3">
              <w:rPr>
                <w:rFonts w:ascii="Noto Sans" w:hAnsi="Noto Sans" w:cs="Noto Sans"/>
                <w:sz w:val="18"/>
                <w:szCs w:val="18"/>
              </w:rPr>
              <w:t xml:space="preserve">Mecanismo de almacenamiento de información </w:t>
            </w:r>
            <w:r w:rsidR="0093609C" w:rsidRPr="000564A3">
              <w:rPr>
                <w:rFonts w:ascii="Noto Sans" w:hAnsi="Noto Sans" w:cs="Noto Sans"/>
                <w:sz w:val="18"/>
                <w:szCs w:val="18"/>
              </w:rPr>
              <w:t>(</w:t>
            </w:r>
            <w:r w:rsidRPr="000564A3">
              <w:rPr>
                <w:rFonts w:ascii="Noto Sans" w:hAnsi="Noto Sans" w:cs="Noto Sans"/>
                <w:sz w:val="18"/>
                <w:szCs w:val="18"/>
              </w:rPr>
              <w:t>Repositorio</w:t>
            </w:r>
            <w:r w:rsidR="0093609C" w:rsidRPr="000564A3">
              <w:rPr>
                <w:rFonts w:ascii="Noto Sans" w:hAnsi="Noto Sans" w:cs="Noto Sans"/>
                <w:sz w:val="18"/>
                <w:szCs w:val="18"/>
              </w:rPr>
              <w:t>)</w:t>
            </w:r>
            <w:r w:rsidRPr="000564A3">
              <w:rPr>
                <w:rFonts w:ascii="Noto Sans" w:hAnsi="Noto Sans" w:cs="Noto Sans"/>
                <w:sz w:val="18"/>
                <w:szCs w:val="18"/>
              </w:rPr>
              <w:t xml:space="preserve"> de los documentos entregables durante </w:t>
            </w:r>
            <w:r w:rsidRPr="000564A3">
              <w:rPr>
                <w:rFonts w:ascii="Noto Sans" w:hAnsi="Noto Sans" w:cs="Noto Sans"/>
                <w:sz w:val="18"/>
                <w:szCs w:val="18"/>
              </w:rPr>
              <w:lastRenderedPageBreak/>
              <w:t>la vigencia del contrato, el cual deberá contener la información detallada en el numeral 4.</w:t>
            </w:r>
            <w:r w:rsidR="00B43C5C">
              <w:rPr>
                <w:rFonts w:ascii="Noto Sans" w:hAnsi="Noto Sans" w:cs="Noto Sans"/>
                <w:sz w:val="18"/>
                <w:szCs w:val="18"/>
              </w:rPr>
              <w:t>10</w:t>
            </w:r>
            <w:r w:rsidRPr="000564A3">
              <w:rPr>
                <w:rFonts w:ascii="Noto Sans" w:hAnsi="Noto Sans" w:cs="Noto Sans"/>
                <w:sz w:val="18"/>
                <w:szCs w:val="18"/>
              </w:rPr>
              <w:t xml:space="preserve"> del presente Anexo Técnico. </w:t>
            </w:r>
          </w:p>
        </w:tc>
        <w:tc>
          <w:tcPr>
            <w:tcW w:w="1550" w:type="pct"/>
            <w:tcBorders>
              <w:top w:val="nil"/>
              <w:left w:val="nil"/>
              <w:bottom w:val="single" w:sz="4" w:space="0" w:color="auto"/>
              <w:right w:val="single" w:sz="4" w:space="0" w:color="auto"/>
            </w:tcBorders>
            <w:hideMark/>
          </w:tcPr>
          <w:p w14:paraId="7E9DA4EF" w14:textId="7B2154CB"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lastRenderedPageBreak/>
              <w:t xml:space="preserve">Dentro de los 5 días hábiles posteriores a la </w:t>
            </w:r>
            <w:r w:rsidRPr="000564A3">
              <w:rPr>
                <w:rFonts w:ascii="Noto Sans" w:eastAsia="Batang" w:hAnsi="Noto Sans" w:cs="Noto Sans"/>
                <w:kern w:val="18"/>
                <w:sz w:val="18"/>
                <w:szCs w:val="18"/>
                <w:lang w:eastAsia="en-US"/>
              </w:rPr>
              <w:t>notificación del fallo.</w:t>
            </w:r>
          </w:p>
        </w:tc>
      </w:tr>
      <w:tr w:rsidR="00BF2826" w:rsidRPr="00FD355A" w14:paraId="652D4965" w14:textId="77777777" w:rsidTr="00E75A1E">
        <w:trPr>
          <w:trHeight w:val="20"/>
        </w:trPr>
        <w:tc>
          <w:tcPr>
            <w:tcW w:w="800" w:type="pct"/>
            <w:tcBorders>
              <w:top w:val="nil"/>
              <w:left w:val="single" w:sz="4" w:space="0" w:color="auto"/>
              <w:bottom w:val="single" w:sz="4" w:space="0" w:color="auto"/>
              <w:right w:val="single" w:sz="4" w:space="0" w:color="auto"/>
            </w:tcBorders>
            <w:hideMark/>
          </w:tcPr>
          <w:p w14:paraId="63D1A20B" w14:textId="77777777"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Entregables iniciales</w:t>
            </w:r>
          </w:p>
        </w:tc>
        <w:tc>
          <w:tcPr>
            <w:tcW w:w="2650" w:type="pct"/>
            <w:tcBorders>
              <w:top w:val="nil"/>
              <w:left w:val="nil"/>
              <w:bottom w:val="single" w:sz="4" w:space="0" w:color="auto"/>
              <w:right w:val="single" w:sz="4" w:space="0" w:color="auto"/>
            </w:tcBorders>
            <w:hideMark/>
          </w:tcPr>
          <w:p w14:paraId="7C4264D9" w14:textId="77777777" w:rsidR="00BF2826" w:rsidRPr="000564A3" w:rsidRDefault="00BF2826" w:rsidP="001C1F51">
            <w:pPr>
              <w:spacing w:line="264" w:lineRule="auto"/>
              <w:jc w:val="both"/>
              <w:rPr>
                <w:rFonts w:ascii="Noto Sans" w:hAnsi="Noto Sans" w:cs="Noto Sans"/>
                <w:b/>
                <w:bCs/>
                <w:sz w:val="18"/>
                <w:szCs w:val="18"/>
              </w:rPr>
            </w:pPr>
            <w:r w:rsidRPr="000564A3">
              <w:rPr>
                <w:rFonts w:ascii="Noto Sans" w:hAnsi="Noto Sans" w:cs="Noto Sans"/>
                <w:b/>
                <w:bCs/>
                <w:sz w:val="18"/>
                <w:szCs w:val="18"/>
              </w:rPr>
              <w:t>Memoria técnica, conteniendo lo siguiente:</w:t>
            </w:r>
          </w:p>
          <w:p w14:paraId="1A23D0DF" w14:textId="77777777" w:rsidR="00BF2826" w:rsidRPr="000564A3" w:rsidRDefault="00BF2826">
            <w:pPr>
              <w:pStyle w:val="Prrafodelista"/>
              <w:numPr>
                <w:ilvl w:val="0"/>
                <w:numId w:val="22"/>
              </w:numPr>
              <w:spacing w:line="264" w:lineRule="auto"/>
              <w:ind w:left="300" w:hanging="284"/>
              <w:jc w:val="both"/>
              <w:rPr>
                <w:rFonts w:ascii="Noto Sans" w:hAnsi="Noto Sans" w:cs="Noto Sans"/>
                <w:sz w:val="18"/>
                <w:szCs w:val="18"/>
              </w:rPr>
            </w:pPr>
            <w:r w:rsidRPr="000564A3">
              <w:rPr>
                <w:rFonts w:ascii="Noto Sans" w:hAnsi="Noto Sans" w:cs="Noto Sans"/>
                <w:sz w:val="18"/>
                <w:szCs w:val="18"/>
              </w:rPr>
              <w:t>Diseño general de la red implementada para el Servicio.</w:t>
            </w:r>
          </w:p>
          <w:p w14:paraId="6B10AE2F" w14:textId="77777777" w:rsidR="00BF2826" w:rsidRPr="000564A3" w:rsidRDefault="00BF2826">
            <w:pPr>
              <w:pStyle w:val="Prrafodelista"/>
              <w:numPr>
                <w:ilvl w:val="0"/>
                <w:numId w:val="22"/>
              </w:numPr>
              <w:spacing w:line="264" w:lineRule="auto"/>
              <w:ind w:left="300" w:hanging="284"/>
              <w:jc w:val="both"/>
              <w:rPr>
                <w:rFonts w:ascii="Noto Sans" w:hAnsi="Noto Sans" w:cs="Noto Sans"/>
                <w:sz w:val="18"/>
                <w:szCs w:val="18"/>
              </w:rPr>
            </w:pPr>
            <w:r w:rsidRPr="000564A3">
              <w:rPr>
                <w:rFonts w:ascii="Noto Sans" w:hAnsi="Noto Sans" w:cs="Noto Sans"/>
                <w:sz w:val="18"/>
                <w:szCs w:val="18"/>
              </w:rPr>
              <w:t>Relación de direcciones IP v4 homologadas fijas utilizadas en el Servicio.</w:t>
            </w:r>
          </w:p>
          <w:p w14:paraId="79F74399" w14:textId="77777777" w:rsidR="00BF2826" w:rsidRPr="000564A3" w:rsidRDefault="00BF2826">
            <w:pPr>
              <w:pStyle w:val="Prrafodelista"/>
              <w:numPr>
                <w:ilvl w:val="0"/>
                <w:numId w:val="22"/>
              </w:numPr>
              <w:spacing w:line="264" w:lineRule="auto"/>
              <w:ind w:left="300" w:hanging="284"/>
              <w:jc w:val="both"/>
              <w:rPr>
                <w:rFonts w:ascii="Noto Sans" w:hAnsi="Noto Sans" w:cs="Noto Sans"/>
                <w:sz w:val="18"/>
                <w:szCs w:val="18"/>
              </w:rPr>
            </w:pPr>
            <w:r w:rsidRPr="000564A3">
              <w:rPr>
                <w:rFonts w:ascii="Noto Sans" w:hAnsi="Noto Sans" w:cs="Noto Sans"/>
                <w:sz w:val="18"/>
                <w:szCs w:val="18"/>
              </w:rPr>
              <w:t>Relación de equipos de acceso utilizados para la prestación del servicio.</w:t>
            </w:r>
          </w:p>
          <w:p w14:paraId="15ADCB0D" w14:textId="0ACFDEE9" w:rsidR="00BF2826" w:rsidRPr="000564A3" w:rsidRDefault="00BF2826">
            <w:pPr>
              <w:pStyle w:val="Prrafodelista"/>
              <w:numPr>
                <w:ilvl w:val="0"/>
                <w:numId w:val="22"/>
              </w:numPr>
              <w:spacing w:line="264" w:lineRule="auto"/>
              <w:ind w:left="300" w:hanging="284"/>
              <w:jc w:val="both"/>
              <w:rPr>
                <w:rFonts w:ascii="Noto Sans" w:hAnsi="Noto Sans" w:cs="Noto Sans"/>
                <w:sz w:val="18"/>
                <w:szCs w:val="18"/>
              </w:rPr>
            </w:pPr>
            <w:r w:rsidRPr="000564A3">
              <w:rPr>
                <w:rFonts w:ascii="Noto Sans" w:hAnsi="Noto Sans" w:cs="Noto Sans"/>
                <w:sz w:val="18"/>
                <w:szCs w:val="18"/>
              </w:rPr>
              <w:t>Pruebas de desempeño de ancho de banda del servicio.</w:t>
            </w:r>
          </w:p>
        </w:tc>
        <w:tc>
          <w:tcPr>
            <w:tcW w:w="1550" w:type="pct"/>
            <w:tcBorders>
              <w:top w:val="nil"/>
              <w:left w:val="nil"/>
              <w:bottom w:val="single" w:sz="4" w:space="0" w:color="auto"/>
              <w:right w:val="single" w:sz="4" w:space="0" w:color="auto"/>
            </w:tcBorders>
            <w:hideMark/>
          </w:tcPr>
          <w:p w14:paraId="475363ED" w14:textId="041ACF89"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Dentro de los diez (10) días hábiles posteriores a la puesta en operación de los servicios.</w:t>
            </w:r>
          </w:p>
        </w:tc>
      </w:tr>
      <w:tr w:rsidR="00BF2826" w:rsidRPr="00FD355A" w14:paraId="70555757" w14:textId="77777777" w:rsidTr="00E75A1E">
        <w:trPr>
          <w:trHeight w:val="20"/>
        </w:trPr>
        <w:tc>
          <w:tcPr>
            <w:tcW w:w="800" w:type="pct"/>
            <w:tcBorders>
              <w:top w:val="nil"/>
              <w:left w:val="single" w:sz="4" w:space="0" w:color="auto"/>
              <w:bottom w:val="single" w:sz="4" w:space="0" w:color="auto"/>
              <w:right w:val="single" w:sz="4" w:space="0" w:color="auto"/>
            </w:tcBorders>
          </w:tcPr>
          <w:p w14:paraId="1565A0C7" w14:textId="77777777"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Entregables iniciales</w:t>
            </w:r>
          </w:p>
        </w:tc>
        <w:tc>
          <w:tcPr>
            <w:tcW w:w="2650" w:type="pct"/>
            <w:tcBorders>
              <w:top w:val="nil"/>
              <w:left w:val="nil"/>
              <w:bottom w:val="single" w:sz="4" w:space="0" w:color="auto"/>
              <w:right w:val="single" w:sz="4" w:space="0" w:color="auto"/>
            </w:tcBorders>
          </w:tcPr>
          <w:p w14:paraId="00532511" w14:textId="0A257A66" w:rsidR="00BF2826" w:rsidRPr="000564A3" w:rsidRDefault="00BF2826" w:rsidP="00112152">
            <w:pPr>
              <w:spacing w:line="264" w:lineRule="auto"/>
              <w:jc w:val="both"/>
              <w:rPr>
                <w:rFonts w:ascii="Noto Sans" w:hAnsi="Noto Sans" w:cs="Noto Sans"/>
                <w:sz w:val="18"/>
                <w:szCs w:val="18"/>
              </w:rPr>
            </w:pPr>
            <w:r w:rsidRPr="000564A3">
              <w:rPr>
                <w:rFonts w:ascii="Noto Sans" w:hAnsi="Noto Sans" w:cs="Noto Sans"/>
                <w:sz w:val="18"/>
                <w:szCs w:val="18"/>
              </w:rPr>
              <w:t>Reporte de avance semanal de la implementación del servicio.</w:t>
            </w:r>
            <w:r w:rsidR="00112152" w:rsidRPr="000564A3">
              <w:rPr>
                <w:rFonts w:ascii="Noto Sans" w:hAnsi="Noto Sans" w:cs="Noto Sans"/>
                <w:sz w:val="18"/>
                <w:szCs w:val="18"/>
              </w:rPr>
              <w:t xml:space="preserve"> </w:t>
            </w:r>
            <w:r w:rsidRPr="000564A3">
              <w:rPr>
                <w:rFonts w:ascii="Noto Sans" w:hAnsi="Noto Sans" w:cs="Noto Sans"/>
                <w:sz w:val="18"/>
                <w:szCs w:val="18"/>
              </w:rPr>
              <w:t>El cual deberá presentarse por escrito, con acuse de recibo y deberán contener el avance pormenorizado de la preparación y ejecución de cada una de las etapas para suministrar el servicio.</w:t>
            </w:r>
            <w:r w:rsidRPr="000564A3">
              <w:rPr>
                <w:rFonts w:ascii="Noto Sans" w:hAnsi="Noto Sans" w:cs="Noto Sans"/>
                <w:b/>
                <w:bCs/>
                <w:sz w:val="18"/>
                <w:szCs w:val="18"/>
              </w:rPr>
              <w:t xml:space="preserve"> </w:t>
            </w:r>
          </w:p>
        </w:tc>
        <w:tc>
          <w:tcPr>
            <w:tcW w:w="1550" w:type="pct"/>
            <w:tcBorders>
              <w:top w:val="nil"/>
              <w:left w:val="nil"/>
              <w:bottom w:val="single" w:sz="4" w:space="0" w:color="auto"/>
              <w:right w:val="single" w:sz="4" w:space="0" w:color="auto"/>
            </w:tcBorders>
          </w:tcPr>
          <w:p w14:paraId="10C1A7F7" w14:textId="77777777"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 xml:space="preserve">Dentro de los tres (03) días hábiles posteriores a la conclusión de la semana en que se realicen las actividades de la implementación del servicio. </w:t>
            </w:r>
          </w:p>
        </w:tc>
      </w:tr>
      <w:tr w:rsidR="00BF2826" w:rsidRPr="00FD355A" w14:paraId="3C8D7FD1" w14:textId="77777777" w:rsidTr="00E75A1E">
        <w:trPr>
          <w:trHeight w:val="20"/>
        </w:trPr>
        <w:tc>
          <w:tcPr>
            <w:tcW w:w="800" w:type="pct"/>
            <w:tcBorders>
              <w:top w:val="nil"/>
              <w:left w:val="single" w:sz="4" w:space="0" w:color="auto"/>
              <w:bottom w:val="single" w:sz="4" w:space="0" w:color="auto"/>
              <w:right w:val="single" w:sz="4" w:space="0" w:color="auto"/>
            </w:tcBorders>
            <w:hideMark/>
          </w:tcPr>
          <w:p w14:paraId="15049E0C" w14:textId="77777777"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Mesa de Ayuda</w:t>
            </w:r>
          </w:p>
        </w:tc>
        <w:tc>
          <w:tcPr>
            <w:tcW w:w="2650" w:type="pct"/>
            <w:tcBorders>
              <w:top w:val="nil"/>
              <w:left w:val="nil"/>
              <w:bottom w:val="single" w:sz="4" w:space="0" w:color="auto"/>
              <w:right w:val="single" w:sz="4" w:space="0" w:color="auto"/>
            </w:tcBorders>
            <w:hideMark/>
          </w:tcPr>
          <w:p w14:paraId="6D2FFE8F" w14:textId="653A0F3D"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 xml:space="preserve">El </w:t>
            </w:r>
            <w:r w:rsidR="00112152" w:rsidRPr="000564A3">
              <w:rPr>
                <w:rFonts w:ascii="Noto Sans" w:hAnsi="Noto Sans" w:cs="Noto Sans"/>
                <w:bCs/>
                <w:sz w:val="18"/>
                <w:szCs w:val="18"/>
              </w:rPr>
              <w:t>Licitante</w:t>
            </w:r>
            <w:r w:rsidR="00112152" w:rsidRPr="000564A3">
              <w:rPr>
                <w:rFonts w:ascii="Noto Sans" w:hAnsi="Noto Sans" w:cs="Noto Sans"/>
                <w:sz w:val="18"/>
                <w:szCs w:val="18"/>
              </w:rPr>
              <w:t xml:space="preserve"> </w:t>
            </w:r>
            <w:r w:rsidRPr="000564A3">
              <w:rPr>
                <w:rFonts w:ascii="Noto Sans" w:hAnsi="Noto Sans" w:cs="Noto Sans"/>
                <w:sz w:val="18"/>
                <w:szCs w:val="18"/>
              </w:rPr>
              <w:t xml:space="preserve">deberá poner a disposición del </w:t>
            </w:r>
            <w:r w:rsidR="00112152" w:rsidRPr="000564A3">
              <w:rPr>
                <w:rFonts w:ascii="Noto Sans" w:hAnsi="Noto Sans" w:cs="Noto Sans"/>
                <w:bCs/>
                <w:sz w:val="18"/>
                <w:szCs w:val="18"/>
              </w:rPr>
              <w:t>Instituto</w:t>
            </w:r>
            <w:r w:rsidR="00112152" w:rsidRPr="000564A3">
              <w:rPr>
                <w:rFonts w:ascii="Noto Sans" w:hAnsi="Noto Sans" w:cs="Noto Sans"/>
                <w:sz w:val="18"/>
                <w:szCs w:val="18"/>
              </w:rPr>
              <w:t xml:space="preserve"> </w:t>
            </w:r>
            <w:r w:rsidRPr="000564A3">
              <w:rPr>
                <w:rFonts w:ascii="Noto Sans" w:hAnsi="Noto Sans" w:cs="Noto Sans"/>
                <w:sz w:val="18"/>
                <w:szCs w:val="18"/>
              </w:rPr>
              <w:t>una Mesa de Ayuda para que se pueda</w:t>
            </w:r>
            <w:r w:rsidR="00B91997">
              <w:rPr>
                <w:rFonts w:ascii="Noto Sans" w:hAnsi="Noto Sans" w:cs="Noto Sans"/>
                <w:sz w:val="18"/>
                <w:szCs w:val="18"/>
              </w:rPr>
              <w:t xml:space="preserve"> </w:t>
            </w:r>
            <w:r w:rsidR="00B91997" w:rsidRPr="00B91997">
              <w:rPr>
                <w:rFonts w:ascii="Noto Sans" w:hAnsi="Noto Sans" w:cs="Noto Sans"/>
                <w:sz w:val="18"/>
                <w:szCs w:val="18"/>
              </w:rPr>
              <w:t>solicitar asistencia técnica para la resolución de fallas del servicio o equipos, para la atención correcta y restablecimiento oportuno del servicio.</w:t>
            </w:r>
          </w:p>
        </w:tc>
        <w:tc>
          <w:tcPr>
            <w:tcW w:w="1550" w:type="pct"/>
            <w:tcBorders>
              <w:top w:val="nil"/>
              <w:left w:val="nil"/>
              <w:bottom w:val="single" w:sz="4" w:space="0" w:color="auto"/>
              <w:right w:val="single" w:sz="4" w:space="0" w:color="auto"/>
            </w:tcBorders>
            <w:hideMark/>
          </w:tcPr>
          <w:p w14:paraId="6545A9BC" w14:textId="076D9853"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 xml:space="preserve">Dentro de los 5 días hábiles posteriores a la </w:t>
            </w:r>
            <w:r w:rsidRPr="000564A3">
              <w:rPr>
                <w:rFonts w:ascii="Noto Sans" w:eastAsia="Batang" w:hAnsi="Noto Sans" w:cs="Noto Sans"/>
                <w:kern w:val="18"/>
                <w:sz w:val="18"/>
                <w:szCs w:val="18"/>
                <w:lang w:eastAsia="en-US"/>
              </w:rPr>
              <w:t>notificación del fallo.</w:t>
            </w:r>
          </w:p>
        </w:tc>
      </w:tr>
      <w:tr w:rsidR="00BF2826" w:rsidRPr="00FD355A" w14:paraId="592C0D1D" w14:textId="77777777" w:rsidTr="00E75A1E">
        <w:trPr>
          <w:trHeight w:val="20"/>
        </w:trPr>
        <w:tc>
          <w:tcPr>
            <w:tcW w:w="800" w:type="pct"/>
            <w:tcBorders>
              <w:top w:val="nil"/>
              <w:left w:val="single" w:sz="4" w:space="0" w:color="auto"/>
              <w:bottom w:val="single" w:sz="4" w:space="0" w:color="auto"/>
              <w:right w:val="single" w:sz="4" w:space="0" w:color="auto"/>
            </w:tcBorders>
          </w:tcPr>
          <w:p w14:paraId="1B6D4BB2" w14:textId="77777777"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Mesa de Ayuda</w:t>
            </w:r>
          </w:p>
        </w:tc>
        <w:tc>
          <w:tcPr>
            <w:tcW w:w="2650" w:type="pct"/>
            <w:tcBorders>
              <w:top w:val="nil"/>
              <w:left w:val="nil"/>
              <w:bottom w:val="single" w:sz="4" w:space="0" w:color="auto"/>
              <w:right w:val="single" w:sz="4" w:space="0" w:color="auto"/>
            </w:tcBorders>
          </w:tcPr>
          <w:p w14:paraId="4AFDAC2D" w14:textId="0659BFF3"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 xml:space="preserve">El </w:t>
            </w:r>
            <w:r w:rsidR="00112152" w:rsidRPr="000564A3">
              <w:rPr>
                <w:rFonts w:ascii="Noto Sans" w:hAnsi="Noto Sans" w:cs="Noto Sans"/>
                <w:sz w:val="18"/>
                <w:szCs w:val="18"/>
              </w:rPr>
              <w:t xml:space="preserve">Licitante </w:t>
            </w:r>
            <w:r w:rsidRPr="000564A3">
              <w:rPr>
                <w:rFonts w:ascii="Noto Sans" w:hAnsi="Noto Sans" w:cs="Noto Sans"/>
                <w:sz w:val="18"/>
                <w:szCs w:val="18"/>
              </w:rPr>
              <w:t>deberá proporcionar acceso remoto vía web de solo lectura, a un portal o sistema en el que se visualicen los incidentes del servicio y su seguimiento</w:t>
            </w:r>
          </w:p>
        </w:tc>
        <w:tc>
          <w:tcPr>
            <w:tcW w:w="1550" w:type="pct"/>
            <w:tcBorders>
              <w:top w:val="nil"/>
              <w:left w:val="nil"/>
              <w:bottom w:val="single" w:sz="4" w:space="0" w:color="auto"/>
              <w:right w:val="single" w:sz="4" w:space="0" w:color="auto"/>
            </w:tcBorders>
          </w:tcPr>
          <w:p w14:paraId="00C32340" w14:textId="258590DF"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 xml:space="preserve">Dentro de los 5 días hábiles posteriores a la </w:t>
            </w:r>
            <w:r w:rsidRPr="000564A3">
              <w:rPr>
                <w:rFonts w:ascii="Noto Sans" w:eastAsia="Batang" w:hAnsi="Noto Sans" w:cs="Noto Sans"/>
                <w:kern w:val="18"/>
                <w:sz w:val="18"/>
                <w:szCs w:val="18"/>
                <w:lang w:eastAsia="en-US"/>
              </w:rPr>
              <w:t>notificación del fallo.</w:t>
            </w:r>
          </w:p>
        </w:tc>
      </w:tr>
      <w:tr w:rsidR="00BF2826" w:rsidRPr="00FD355A" w14:paraId="7DC8B6E8" w14:textId="77777777" w:rsidTr="00E75A1E">
        <w:trPr>
          <w:trHeight w:val="20"/>
        </w:trPr>
        <w:tc>
          <w:tcPr>
            <w:tcW w:w="800" w:type="pct"/>
            <w:tcBorders>
              <w:top w:val="nil"/>
              <w:left w:val="single" w:sz="4" w:space="0" w:color="auto"/>
              <w:bottom w:val="single" w:sz="4" w:space="0" w:color="auto"/>
              <w:right w:val="single" w:sz="4" w:space="0" w:color="auto"/>
            </w:tcBorders>
          </w:tcPr>
          <w:p w14:paraId="09FFFA97" w14:textId="77777777"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Portal de Monitoreo</w:t>
            </w:r>
          </w:p>
        </w:tc>
        <w:tc>
          <w:tcPr>
            <w:tcW w:w="2650" w:type="pct"/>
            <w:tcBorders>
              <w:top w:val="nil"/>
              <w:left w:val="nil"/>
              <w:bottom w:val="single" w:sz="4" w:space="0" w:color="auto"/>
              <w:right w:val="single" w:sz="4" w:space="0" w:color="auto"/>
            </w:tcBorders>
          </w:tcPr>
          <w:p w14:paraId="3C3D24C2" w14:textId="1DEF11C4"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 xml:space="preserve">El </w:t>
            </w:r>
            <w:r w:rsidR="00112152" w:rsidRPr="000564A3">
              <w:rPr>
                <w:rFonts w:ascii="Noto Sans" w:hAnsi="Noto Sans" w:cs="Noto Sans"/>
                <w:bCs/>
                <w:sz w:val="18"/>
                <w:szCs w:val="18"/>
              </w:rPr>
              <w:t xml:space="preserve">Licitante </w:t>
            </w:r>
            <w:r w:rsidRPr="000564A3">
              <w:rPr>
                <w:rFonts w:ascii="Noto Sans" w:hAnsi="Noto Sans" w:cs="Noto Sans"/>
                <w:bCs/>
                <w:sz w:val="18"/>
                <w:szCs w:val="18"/>
              </w:rPr>
              <w:t xml:space="preserve">deberá poner a disposición del </w:t>
            </w:r>
            <w:r w:rsidR="00112152" w:rsidRPr="000564A3">
              <w:rPr>
                <w:rFonts w:ascii="Noto Sans" w:hAnsi="Noto Sans" w:cs="Noto Sans"/>
                <w:bCs/>
                <w:sz w:val="18"/>
                <w:szCs w:val="18"/>
              </w:rPr>
              <w:t>Instituto</w:t>
            </w:r>
            <w:r w:rsidR="00112152" w:rsidRPr="000564A3">
              <w:rPr>
                <w:rFonts w:ascii="Noto Sans" w:hAnsi="Noto Sans" w:cs="Noto Sans"/>
                <w:sz w:val="18"/>
                <w:szCs w:val="18"/>
              </w:rPr>
              <w:t xml:space="preserve"> </w:t>
            </w:r>
            <w:r w:rsidRPr="000564A3">
              <w:rPr>
                <w:rFonts w:ascii="Noto Sans" w:hAnsi="Noto Sans" w:cs="Noto Sans"/>
                <w:sz w:val="18"/>
                <w:szCs w:val="18"/>
              </w:rPr>
              <w:t>la dirección electrónica (URL), el usuario y clave de acceso al portal de monitoreo propuesto.</w:t>
            </w:r>
          </w:p>
        </w:tc>
        <w:tc>
          <w:tcPr>
            <w:tcW w:w="1550" w:type="pct"/>
            <w:tcBorders>
              <w:top w:val="nil"/>
              <w:left w:val="nil"/>
              <w:bottom w:val="single" w:sz="4" w:space="0" w:color="auto"/>
              <w:right w:val="single" w:sz="4" w:space="0" w:color="auto"/>
            </w:tcBorders>
          </w:tcPr>
          <w:p w14:paraId="10B7FF45" w14:textId="11F4DCF4"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 xml:space="preserve">Dentro de los 5 días hábiles posteriores a la </w:t>
            </w:r>
            <w:r w:rsidRPr="000564A3">
              <w:rPr>
                <w:rFonts w:ascii="Noto Sans" w:eastAsia="Batang" w:hAnsi="Noto Sans" w:cs="Noto Sans"/>
                <w:kern w:val="18"/>
                <w:sz w:val="18"/>
                <w:szCs w:val="18"/>
                <w:lang w:eastAsia="en-US"/>
              </w:rPr>
              <w:t>notificación del fallo.</w:t>
            </w:r>
          </w:p>
        </w:tc>
      </w:tr>
      <w:tr w:rsidR="00BF2826" w:rsidRPr="00FD355A" w14:paraId="38AC7D32" w14:textId="77777777" w:rsidTr="00E75A1E">
        <w:trPr>
          <w:trHeight w:val="20"/>
        </w:trPr>
        <w:tc>
          <w:tcPr>
            <w:tcW w:w="800" w:type="pct"/>
            <w:tcBorders>
              <w:top w:val="single" w:sz="4" w:space="0" w:color="auto"/>
              <w:left w:val="single" w:sz="4" w:space="0" w:color="auto"/>
              <w:bottom w:val="single" w:sz="4" w:space="0" w:color="auto"/>
              <w:right w:val="single" w:sz="4" w:space="0" w:color="auto"/>
            </w:tcBorders>
            <w:hideMark/>
          </w:tcPr>
          <w:p w14:paraId="181DCF01" w14:textId="77777777"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 xml:space="preserve">Acuerdos de Niveles de Operación </w:t>
            </w:r>
          </w:p>
        </w:tc>
        <w:tc>
          <w:tcPr>
            <w:tcW w:w="2650" w:type="pct"/>
            <w:tcBorders>
              <w:top w:val="single" w:sz="4" w:space="0" w:color="auto"/>
              <w:left w:val="nil"/>
              <w:bottom w:val="single" w:sz="4" w:space="0" w:color="auto"/>
              <w:right w:val="single" w:sz="4" w:space="0" w:color="auto"/>
            </w:tcBorders>
            <w:hideMark/>
          </w:tcPr>
          <w:p w14:paraId="4A9B226B" w14:textId="7876690C"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 xml:space="preserve">Firma de Acuerdos de Nivel de Operación (OLA) entre el </w:t>
            </w:r>
            <w:r w:rsidR="00112152" w:rsidRPr="000564A3">
              <w:rPr>
                <w:rFonts w:ascii="Noto Sans" w:hAnsi="Noto Sans" w:cs="Noto Sans"/>
                <w:bCs/>
                <w:sz w:val="18"/>
                <w:szCs w:val="18"/>
              </w:rPr>
              <w:t>Licitante</w:t>
            </w:r>
            <w:r w:rsidR="00112152" w:rsidRPr="000564A3">
              <w:rPr>
                <w:rFonts w:ascii="Noto Sans" w:hAnsi="Noto Sans" w:cs="Noto Sans"/>
                <w:sz w:val="18"/>
                <w:szCs w:val="18"/>
              </w:rPr>
              <w:t xml:space="preserve"> </w:t>
            </w:r>
            <w:r w:rsidRPr="000564A3">
              <w:rPr>
                <w:rFonts w:ascii="Noto Sans" w:hAnsi="Noto Sans" w:cs="Noto Sans"/>
                <w:sz w:val="18"/>
                <w:szCs w:val="18"/>
              </w:rPr>
              <w:t xml:space="preserve">y los terceros </w:t>
            </w:r>
            <w:r w:rsidR="00112152" w:rsidRPr="000564A3">
              <w:rPr>
                <w:rFonts w:ascii="Noto Sans" w:hAnsi="Noto Sans" w:cs="Noto Sans"/>
                <w:sz w:val="18"/>
                <w:szCs w:val="18"/>
              </w:rPr>
              <w:t>i</w:t>
            </w:r>
            <w:r w:rsidRPr="000564A3">
              <w:rPr>
                <w:rFonts w:ascii="Noto Sans" w:hAnsi="Noto Sans" w:cs="Noto Sans"/>
                <w:sz w:val="18"/>
                <w:szCs w:val="18"/>
              </w:rPr>
              <w:t>nvolucrados con vigilancia del IMSS.</w:t>
            </w:r>
          </w:p>
        </w:tc>
        <w:tc>
          <w:tcPr>
            <w:tcW w:w="1550" w:type="pct"/>
            <w:tcBorders>
              <w:top w:val="single" w:sz="4" w:space="0" w:color="auto"/>
              <w:left w:val="nil"/>
              <w:bottom w:val="single" w:sz="4" w:space="0" w:color="auto"/>
              <w:right w:val="single" w:sz="4" w:space="0" w:color="auto"/>
            </w:tcBorders>
            <w:hideMark/>
          </w:tcPr>
          <w:p w14:paraId="3C844088" w14:textId="06BC3024"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 xml:space="preserve">Dentro de los 5 días hábiles posteriores a la </w:t>
            </w:r>
            <w:r w:rsidRPr="000564A3">
              <w:rPr>
                <w:rFonts w:ascii="Noto Sans" w:eastAsia="Batang" w:hAnsi="Noto Sans" w:cs="Noto Sans"/>
                <w:kern w:val="18"/>
                <w:sz w:val="18"/>
                <w:szCs w:val="18"/>
                <w:lang w:eastAsia="en-US"/>
              </w:rPr>
              <w:t>notificación del fallo.</w:t>
            </w:r>
          </w:p>
        </w:tc>
      </w:tr>
      <w:tr w:rsidR="00BF2826" w:rsidRPr="00FD355A" w14:paraId="1DC11DE6" w14:textId="77777777" w:rsidTr="00E75A1E">
        <w:trPr>
          <w:trHeight w:val="20"/>
        </w:trPr>
        <w:tc>
          <w:tcPr>
            <w:tcW w:w="800" w:type="pct"/>
            <w:tcBorders>
              <w:top w:val="single" w:sz="4" w:space="0" w:color="auto"/>
              <w:left w:val="single" w:sz="4" w:space="0" w:color="auto"/>
              <w:bottom w:val="single" w:sz="4" w:space="0" w:color="auto"/>
              <w:right w:val="single" w:sz="4" w:space="0" w:color="auto"/>
            </w:tcBorders>
          </w:tcPr>
          <w:p w14:paraId="4C4BAE32" w14:textId="77777777"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Entregables al cierre de contrato.</w:t>
            </w:r>
          </w:p>
        </w:tc>
        <w:tc>
          <w:tcPr>
            <w:tcW w:w="2650" w:type="pct"/>
            <w:tcBorders>
              <w:top w:val="single" w:sz="4" w:space="0" w:color="auto"/>
              <w:left w:val="nil"/>
              <w:bottom w:val="single" w:sz="4" w:space="0" w:color="auto"/>
              <w:right w:val="single" w:sz="4" w:space="0" w:color="auto"/>
            </w:tcBorders>
          </w:tcPr>
          <w:p w14:paraId="0E669580" w14:textId="77777777"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Memoria técnica del proyecto actualizada, así como la transferencia de la información y respaldos de la infraestructura que se utilizó, asegurando la confiabilidad y confidencialidad de la información.</w:t>
            </w:r>
          </w:p>
        </w:tc>
        <w:tc>
          <w:tcPr>
            <w:tcW w:w="1550" w:type="pct"/>
            <w:tcBorders>
              <w:top w:val="single" w:sz="4" w:space="0" w:color="auto"/>
              <w:left w:val="nil"/>
              <w:bottom w:val="single" w:sz="4" w:space="0" w:color="auto"/>
              <w:right w:val="single" w:sz="4" w:space="0" w:color="auto"/>
            </w:tcBorders>
          </w:tcPr>
          <w:p w14:paraId="1082011B" w14:textId="5929F307"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Entre los 10 y 15 días naturales previos a la terminación del</w:t>
            </w:r>
          </w:p>
          <w:p w14:paraId="667125B9" w14:textId="77777777"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contrato.</w:t>
            </w:r>
          </w:p>
        </w:tc>
      </w:tr>
      <w:bookmarkEnd w:id="30"/>
      <w:bookmarkEnd w:id="31"/>
    </w:tbl>
    <w:p w14:paraId="14A4C56B" w14:textId="77777777" w:rsidR="00BF2826" w:rsidRPr="00FD355A" w:rsidRDefault="00BF2826" w:rsidP="001C1F51">
      <w:pPr>
        <w:spacing w:line="264" w:lineRule="auto"/>
        <w:jc w:val="both"/>
        <w:rPr>
          <w:rFonts w:ascii="Noto Sans" w:hAnsi="Noto Sans" w:cs="Noto Sans"/>
          <w:sz w:val="20"/>
          <w:szCs w:val="20"/>
        </w:rPr>
      </w:pPr>
    </w:p>
    <w:p w14:paraId="10364A94" w14:textId="77777777" w:rsidR="00BF2826" w:rsidRPr="00FD355A" w:rsidRDefault="00BF2826">
      <w:pPr>
        <w:widowControl w:val="0"/>
        <w:numPr>
          <w:ilvl w:val="0"/>
          <w:numId w:val="28"/>
        </w:numPr>
        <w:spacing w:line="264" w:lineRule="auto"/>
        <w:jc w:val="both"/>
        <w:rPr>
          <w:rFonts w:ascii="Noto Sans" w:hAnsi="Noto Sans" w:cs="Noto Sans"/>
          <w:b/>
          <w:sz w:val="20"/>
          <w:szCs w:val="20"/>
        </w:rPr>
      </w:pPr>
      <w:r w:rsidRPr="00FD355A">
        <w:rPr>
          <w:rFonts w:ascii="Noto Sans" w:hAnsi="Noto Sans" w:cs="Noto Sans"/>
          <w:b/>
          <w:sz w:val="20"/>
          <w:szCs w:val="20"/>
        </w:rPr>
        <w:t>Entregables Periódicos</w:t>
      </w:r>
    </w:p>
    <w:p w14:paraId="29CBAECD" w14:textId="67E83CDA" w:rsidR="00BF2826" w:rsidRPr="00FD355A" w:rsidRDefault="00E75A1E" w:rsidP="001C1F51">
      <w:pPr>
        <w:spacing w:line="264" w:lineRule="auto"/>
        <w:jc w:val="both"/>
        <w:rPr>
          <w:rFonts w:ascii="Noto Sans" w:hAnsi="Noto Sans" w:cs="Noto Sans"/>
          <w:sz w:val="20"/>
          <w:szCs w:val="20"/>
        </w:rPr>
      </w:pPr>
      <w:r w:rsidRPr="00FD355A">
        <w:rPr>
          <w:rFonts w:ascii="Noto Sans" w:hAnsi="Noto Sans" w:cs="Noto Sans"/>
          <w:sz w:val="20"/>
          <w:szCs w:val="20"/>
        </w:rPr>
        <w:t xml:space="preserve">El Licitante deberá incluir en su propuesta el compromiso de elaborar y entregar, durante la vigencia del contrato, los entregables de periódicos descritos en este Anexo Técnico. </w:t>
      </w:r>
    </w:p>
    <w:p w14:paraId="4361345E" w14:textId="77777777" w:rsidR="00E75A1E" w:rsidRPr="00FD355A" w:rsidRDefault="00E75A1E" w:rsidP="001C1F51">
      <w:pPr>
        <w:spacing w:line="264" w:lineRule="auto"/>
        <w:jc w:val="both"/>
        <w:rPr>
          <w:rFonts w:ascii="Noto Sans" w:hAnsi="Noto Sans" w:cs="Noto Sans"/>
          <w:sz w:val="20"/>
          <w:szCs w:val="20"/>
        </w:rPr>
      </w:pPr>
    </w:p>
    <w:p w14:paraId="05FDAED7" w14:textId="10BBCA9A" w:rsidR="00BF2826" w:rsidRPr="00FD355A" w:rsidRDefault="00BF2826" w:rsidP="001C1F51">
      <w:pPr>
        <w:spacing w:line="264" w:lineRule="auto"/>
        <w:jc w:val="both"/>
        <w:rPr>
          <w:rFonts w:ascii="Noto Sans" w:hAnsi="Noto Sans" w:cs="Noto Sans"/>
          <w:sz w:val="20"/>
          <w:szCs w:val="20"/>
        </w:rPr>
      </w:pPr>
      <w:r w:rsidRPr="00FD355A">
        <w:rPr>
          <w:rFonts w:ascii="Noto Sans" w:hAnsi="Noto Sans" w:cs="Noto Sans"/>
          <w:sz w:val="20"/>
          <w:szCs w:val="20"/>
        </w:rPr>
        <w:lastRenderedPageBreak/>
        <w:t xml:space="preserve">Además, el </w:t>
      </w:r>
      <w:r w:rsidR="00112152" w:rsidRPr="00FD355A">
        <w:rPr>
          <w:rFonts w:ascii="Noto Sans" w:hAnsi="Noto Sans" w:cs="Noto Sans"/>
          <w:sz w:val="20"/>
          <w:szCs w:val="20"/>
        </w:rPr>
        <w:t xml:space="preserve">Licitante </w:t>
      </w:r>
      <w:r w:rsidRPr="00FD355A">
        <w:rPr>
          <w:rFonts w:ascii="Noto Sans" w:hAnsi="Noto Sans" w:cs="Noto Sans"/>
          <w:sz w:val="20"/>
          <w:szCs w:val="20"/>
        </w:rPr>
        <w:t xml:space="preserve">deberá describir en su propuesta </w:t>
      </w:r>
      <w:r w:rsidR="00E75A1E" w:rsidRPr="00FD355A">
        <w:rPr>
          <w:rFonts w:ascii="Noto Sans" w:hAnsi="Noto Sans" w:cs="Noto Sans"/>
          <w:sz w:val="20"/>
          <w:szCs w:val="20"/>
        </w:rPr>
        <w:t>que</w:t>
      </w:r>
      <w:r w:rsidRPr="00FD355A">
        <w:rPr>
          <w:rFonts w:ascii="Noto Sans" w:hAnsi="Noto Sans" w:cs="Noto Sans"/>
          <w:sz w:val="20"/>
          <w:szCs w:val="20"/>
        </w:rPr>
        <w:t xml:space="preserve"> cumplirá con los siguientes lineamientos para atender todos los reportes solicitados:</w:t>
      </w:r>
    </w:p>
    <w:p w14:paraId="702922B4" w14:textId="77777777" w:rsidR="00BF2826" w:rsidRPr="00FD355A" w:rsidRDefault="00BF2826">
      <w:pPr>
        <w:numPr>
          <w:ilvl w:val="0"/>
          <w:numId w:val="21"/>
        </w:numPr>
        <w:spacing w:line="264" w:lineRule="auto"/>
        <w:jc w:val="both"/>
        <w:rPr>
          <w:rFonts w:ascii="Noto Sans" w:hAnsi="Noto Sans" w:cs="Noto Sans"/>
          <w:sz w:val="20"/>
          <w:szCs w:val="20"/>
        </w:rPr>
      </w:pPr>
      <w:r w:rsidRPr="00FD355A">
        <w:rPr>
          <w:rFonts w:ascii="Noto Sans" w:hAnsi="Noto Sans" w:cs="Noto Sans"/>
          <w:sz w:val="20"/>
          <w:szCs w:val="20"/>
        </w:rPr>
        <w:t xml:space="preserve">Deberán entregarse conforme a la frecuencia preestablecida. </w:t>
      </w:r>
    </w:p>
    <w:p w14:paraId="752540DC" w14:textId="43642C46" w:rsidR="00BF2826" w:rsidRPr="00FD355A" w:rsidRDefault="00BF2826">
      <w:pPr>
        <w:numPr>
          <w:ilvl w:val="0"/>
          <w:numId w:val="21"/>
        </w:numPr>
        <w:spacing w:line="264" w:lineRule="auto"/>
        <w:jc w:val="both"/>
        <w:rPr>
          <w:rFonts w:ascii="Noto Sans" w:hAnsi="Noto Sans" w:cs="Noto Sans"/>
          <w:sz w:val="20"/>
          <w:szCs w:val="20"/>
        </w:rPr>
      </w:pPr>
      <w:r w:rsidRPr="00FD355A">
        <w:rPr>
          <w:rFonts w:ascii="Noto Sans" w:hAnsi="Noto Sans" w:cs="Noto Sans"/>
          <w:sz w:val="20"/>
          <w:szCs w:val="20"/>
        </w:rPr>
        <w:t xml:space="preserve">Personalizados con la identidad corporativa y a nombre del </w:t>
      </w:r>
      <w:r w:rsidR="00112152" w:rsidRPr="00FD355A">
        <w:rPr>
          <w:rFonts w:ascii="Noto Sans" w:hAnsi="Noto Sans" w:cs="Noto Sans"/>
          <w:sz w:val="20"/>
          <w:szCs w:val="20"/>
        </w:rPr>
        <w:t>Instituto</w:t>
      </w:r>
      <w:r w:rsidRPr="00FD355A">
        <w:rPr>
          <w:rFonts w:ascii="Noto Sans" w:hAnsi="Noto Sans" w:cs="Noto Sans"/>
          <w:sz w:val="20"/>
          <w:szCs w:val="20"/>
        </w:rPr>
        <w:t>.</w:t>
      </w:r>
    </w:p>
    <w:p w14:paraId="3136204C" w14:textId="77777777" w:rsidR="00BF2826" w:rsidRPr="00FD355A" w:rsidRDefault="00BF2826">
      <w:pPr>
        <w:numPr>
          <w:ilvl w:val="0"/>
          <w:numId w:val="21"/>
        </w:numPr>
        <w:spacing w:line="264" w:lineRule="auto"/>
        <w:contextualSpacing/>
        <w:jc w:val="both"/>
        <w:rPr>
          <w:rFonts w:ascii="Noto Sans" w:hAnsi="Noto Sans" w:cs="Noto Sans"/>
          <w:sz w:val="20"/>
          <w:szCs w:val="20"/>
        </w:rPr>
      </w:pPr>
      <w:r w:rsidRPr="00FD355A">
        <w:rPr>
          <w:rFonts w:ascii="Noto Sans" w:hAnsi="Noto Sans" w:cs="Noto Sans"/>
          <w:sz w:val="20"/>
          <w:szCs w:val="20"/>
        </w:rPr>
        <w:t xml:space="preserve">Incluir nombre y descripción del reporte. </w:t>
      </w:r>
    </w:p>
    <w:p w14:paraId="0481DE80" w14:textId="77777777" w:rsidR="00BF2826" w:rsidRPr="00FD355A" w:rsidRDefault="00BF2826">
      <w:pPr>
        <w:numPr>
          <w:ilvl w:val="0"/>
          <w:numId w:val="21"/>
        </w:numPr>
        <w:spacing w:line="264" w:lineRule="auto"/>
        <w:contextualSpacing/>
        <w:jc w:val="both"/>
        <w:rPr>
          <w:rFonts w:ascii="Noto Sans" w:hAnsi="Noto Sans" w:cs="Noto Sans"/>
          <w:sz w:val="20"/>
          <w:szCs w:val="20"/>
        </w:rPr>
      </w:pPr>
      <w:r w:rsidRPr="00FD355A">
        <w:rPr>
          <w:rFonts w:ascii="Noto Sans" w:hAnsi="Noto Sans" w:cs="Noto Sans"/>
          <w:sz w:val="20"/>
          <w:szCs w:val="20"/>
        </w:rPr>
        <w:t xml:space="preserve">Especificar el periodo reportado. </w:t>
      </w:r>
    </w:p>
    <w:p w14:paraId="054194A4" w14:textId="63697807" w:rsidR="00BF2826" w:rsidRPr="00FD355A" w:rsidRDefault="00BF2826">
      <w:pPr>
        <w:numPr>
          <w:ilvl w:val="0"/>
          <w:numId w:val="21"/>
        </w:numPr>
        <w:spacing w:line="264" w:lineRule="auto"/>
        <w:contextualSpacing/>
        <w:jc w:val="both"/>
        <w:rPr>
          <w:rFonts w:ascii="Noto Sans" w:hAnsi="Noto Sans" w:cs="Noto Sans"/>
          <w:sz w:val="20"/>
          <w:szCs w:val="20"/>
        </w:rPr>
      </w:pPr>
      <w:r w:rsidRPr="00FD355A">
        <w:rPr>
          <w:rFonts w:ascii="Noto Sans" w:hAnsi="Noto Sans" w:cs="Noto Sans"/>
          <w:sz w:val="20"/>
          <w:szCs w:val="20"/>
        </w:rPr>
        <w:t xml:space="preserve">Los informes deben ser publicados en el repositorio y mantenerse ahí durante toda la vigencia del contrato. En cualquier momento, el </w:t>
      </w:r>
      <w:r w:rsidR="00112152" w:rsidRPr="00FD355A">
        <w:rPr>
          <w:rFonts w:ascii="Noto Sans" w:hAnsi="Noto Sans" w:cs="Noto Sans"/>
          <w:sz w:val="20"/>
          <w:szCs w:val="20"/>
        </w:rPr>
        <w:t xml:space="preserve">Instituto </w:t>
      </w:r>
      <w:r w:rsidRPr="00FD355A">
        <w:rPr>
          <w:rFonts w:ascii="Noto Sans" w:hAnsi="Noto Sans" w:cs="Noto Sans"/>
          <w:sz w:val="20"/>
          <w:szCs w:val="20"/>
        </w:rPr>
        <w:t xml:space="preserve">puede requerir una copia adicional en formato electrónico de parte o de la totalidad de la información alojada en este sitio web. Esta solicitud deberá ser atendida en un plazo máximo de 7 días hábiles, entregándose en el domicilio que se designe para tal efecto. </w:t>
      </w:r>
    </w:p>
    <w:p w14:paraId="3FF01DA3" w14:textId="77777777" w:rsidR="00BF2826" w:rsidRPr="00FD355A" w:rsidRDefault="00BF2826" w:rsidP="001C1F51">
      <w:pPr>
        <w:spacing w:line="264" w:lineRule="auto"/>
        <w:jc w:val="both"/>
        <w:rPr>
          <w:rFonts w:ascii="Noto Sans" w:hAnsi="Noto Sans" w:cs="Noto Sans"/>
          <w:sz w:val="20"/>
          <w:szCs w:val="20"/>
        </w:rPr>
      </w:pPr>
    </w:p>
    <w:p w14:paraId="79ADC9AF" w14:textId="30AA9417" w:rsidR="00BF2826" w:rsidRPr="00FD355A" w:rsidRDefault="00BF2826" w:rsidP="001C1F51">
      <w:pPr>
        <w:spacing w:line="264" w:lineRule="auto"/>
        <w:jc w:val="both"/>
        <w:rPr>
          <w:rFonts w:ascii="Noto Sans" w:hAnsi="Noto Sans" w:cs="Noto Sans"/>
          <w:sz w:val="20"/>
          <w:szCs w:val="20"/>
        </w:rPr>
      </w:pPr>
      <w:r w:rsidRPr="00FD355A">
        <w:rPr>
          <w:rFonts w:ascii="Noto Sans" w:hAnsi="Noto Sans" w:cs="Noto Sans"/>
          <w:sz w:val="20"/>
          <w:szCs w:val="20"/>
        </w:rPr>
        <w:t xml:space="preserve">El </w:t>
      </w:r>
      <w:r w:rsidR="00112152" w:rsidRPr="00FD355A">
        <w:rPr>
          <w:rFonts w:ascii="Noto Sans" w:hAnsi="Noto Sans" w:cs="Noto Sans"/>
          <w:sz w:val="20"/>
          <w:szCs w:val="20"/>
        </w:rPr>
        <w:t xml:space="preserve">Instituto </w:t>
      </w:r>
      <w:r w:rsidRPr="00FD355A">
        <w:rPr>
          <w:rFonts w:ascii="Noto Sans" w:hAnsi="Noto Sans" w:cs="Noto Sans"/>
          <w:sz w:val="20"/>
          <w:szCs w:val="20"/>
        </w:rPr>
        <w:t>se reserva el derecho de, eventualmente, solicitar informes de disponibilidad, rendimiento y comportamiento para periodos menores a un mes.</w:t>
      </w:r>
    </w:p>
    <w:p w14:paraId="1B1F25C1" w14:textId="77777777" w:rsidR="00BF2826" w:rsidRPr="00FD355A" w:rsidRDefault="00BF2826" w:rsidP="001C1F51">
      <w:pPr>
        <w:spacing w:line="264" w:lineRule="auto"/>
        <w:jc w:val="both"/>
        <w:rPr>
          <w:rFonts w:ascii="Noto Sans" w:hAnsi="Noto Sans" w:cs="Noto Sans"/>
          <w:sz w:val="20"/>
          <w:szCs w:val="20"/>
        </w:rPr>
      </w:pPr>
      <w:bookmarkStart w:id="32" w:name="_Hlk182297098"/>
    </w:p>
    <w:tbl>
      <w:tblPr>
        <w:tblW w:w="5000" w:type="pct"/>
        <w:tblCellMar>
          <w:left w:w="70" w:type="dxa"/>
          <w:right w:w="70" w:type="dxa"/>
        </w:tblCellMar>
        <w:tblLook w:val="04A0" w:firstRow="1" w:lastRow="0" w:firstColumn="1" w:lastColumn="0" w:noHBand="0" w:noVBand="1"/>
      </w:tblPr>
      <w:tblGrid>
        <w:gridCol w:w="1199"/>
        <w:gridCol w:w="4830"/>
        <w:gridCol w:w="3365"/>
      </w:tblGrid>
      <w:tr w:rsidR="00BF2826" w:rsidRPr="000564A3" w14:paraId="18EBF320" w14:textId="77777777" w:rsidTr="00E75A1E">
        <w:trPr>
          <w:trHeight w:val="20"/>
          <w:tblHeader/>
        </w:trPr>
        <w:tc>
          <w:tcPr>
            <w:tcW w:w="638" w:type="pct"/>
            <w:tcBorders>
              <w:top w:val="single" w:sz="4" w:space="0" w:color="auto"/>
              <w:left w:val="single" w:sz="4" w:space="0" w:color="auto"/>
              <w:bottom w:val="single" w:sz="4" w:space="0" w:color="auto"/>
              <w:right w:val="single" w:sz="4" w:space="0" w:color="auto"/>
            </w:tcBorders>
            <w:shd w:val="clear" w:color="000000" w:fill="D6E3BC"/>
            <w:hideMark/>
          </w:tcPr>
          <w:p w14:paraId="14F8153D" w14:textId="77777777" w:rsidR="00BF2826" w:rsidRPr="000564A3" w:rsidRDefault="00BF2826" w:rsidP="001C1F51">
            <w:pPr>
              <w:spacing w:line="264" w:lineRule="auto"/>
              <w:jc w:val="center"/>
              <w:rPr>
                <w:rFonts w:ascii="Noto Sans" w:hAnsi="Noto Sans" w:cs="Noto Sans"/>
                <w:b/>
                <w:bCs/>
                <w:sz w:val="18"/>
                <w:szCs w:val="18"/>
              </w:rPr>
            </w:pPr>
            <w:bookmarkStart w:id="33" w:name="_Hlk182301774"/>
            <w:r w:rsidRPr="000564A3">
              <w:rPr>
                <w:rFonts w:ascii="Noto Sans" w:hAnsi="Noto Sans" w:cs="Noto Sans"/>
                <w:b/>
                <w:bCs/>
                <w:sz w:val="18"/>
                <w:szCs w:val="18"/>
              </w:rPr>
              <w:t>Actividad.</w:t>
            </w:r>
          </w:p>
        </w:tc>
        <w:tc>
          <w:tcPr>
            <w:tcW w:w="2571" w:type="pct"/>
            <w:tcBorders>
              <w:top w:val="single" w:sz="4" w:space="0" w:color="auto"/>
              <w:left w:val="nil"/>
              <w:bottom w:val="single" w:sz="4" w:space="0" w:color="auto"/>
              <w:right w:val="single" w:sz="4" w:space="0" w:color="auto"/>
            </w:tcBorders>
            <w:shd w:val="clear" w:color="000000" w:fill="D6E3BC"/>
            <w:hideMark/>
          </w:tcPr>
          <w:p w14:paraId="0C537A83" w14:textId="77777777" w:rsidR="00BF2826" w:rsidRPr="000564A3" w:rsidRDefault="00BF2826" w:rsidP="001C1F51">
            <w:pPr>
              <w:spacing w:line="264" w:lineRule="auto"/>
              <w:jc w:val="center"/>
              <w:rPr>
                <w:rFonts w:ascii="Noto Sans" w:hAnsi="Noto Sans" w:cs="Noto Sans"/>
                <w:b/>
                <w:bCs/>
                <w:sz w:val="18"/>
                <w:szCs w:val="18"/>
              </w:rPr>
            </w:pPr>
            <w:r w:rsidRPr="000564A3">
              <w:rPr>
                <w:rFonts w:ascii="Noto Sans" w:hAnsi="Noto Sans" w:cs="Noto Sans"/>
                <w:b/>
                <w:bCs/>
                <w:sz w:val="18"/>
                <w:szCs w:val="18"/>
              </w:rPr>
              <w:t>NOMBRE Y DESCRIPCIÓN</w:t>
            </w:r>
          </w:p>
        </w:tc>
        <w:tc>
          <w:tcPr>
            <w:tcW w:w="1791" w:type="pct"/>
            <w:tcBorders>
              <w:top w:val="single" w:sz="4" w:space="0" w:color="auto"/>
              <w:left w:val="nil"/>
              <w:bottom w:val="single" w:sz="4" w:space="0" w:color="auto"/>
              <w:right w:val="single" w:sz="4" w:space="0" w:color="auto"/>
            </w:tcBorders>
            <w:shd w:val="clear" w:color="000000" w:fill="D6E3BC"/>
            <w:hideMark/>
          </w:tcPr>
          <w:p w14:paraId="798FB3A6" w14:textId="77777777" w:rsidR="00BF2826" w:rsidRPr="000564A3" w:rsidRDefault="00BF2826" w:rsidP="001C1F51">
            <w:pPr>
              <w:spacing w:line="264" w:lineRule="auto"/>
              <w:jc w:val="center"/>
              <w:rPr>
                <w:rFonts w:ascii="Noto Sans" w:hAnsi="Noto Sans" w:cs="Noto Sans"/>
                <w:b/>
                <w:bCs/>
                <w:sz w:val="18"/>
                <w:szCs w:val="18"/>
              </w:rPr>
            </w:pPr>
            <w:r w:rsidRPr="000564A3">
              <w:rPr>
                <w:rFonts w:ascii="Noto Sans" w:hAnsi="Noto Sans" w:cs="Noto Sans"/>
                <w:b/>
                <w:bCs/>
                <w:sz w:val="18"/>
                <w:szCs w:val="18"/>
              </w:rPr>
              <w:t>LÍMITE DE ENTREGA</w:t>
            </w:r>
          </w:p>
        </w:tc>
      </w:tr>
      <w:tr w:rsidR="00BF2826" w:rsidRPr="000564A3" w14:paraId="3BDD21B2" w14:textId="77777777" w:rsidTr="00E75A1E">
        <w:trPr>
          <w:trHeight w:val="20"/>
        </w:trPr>
        <w:tc>
          <w:tcPr>
            <w:tcW w:w="638" w:type="pct"/>
            <w:tcBorders>
              <w:top w:val="nil"/>
              <w:left w:val="single" w:sz="4" w:space="0" w:color="auto"/>
              <w:bottom w:val="single" w:sz="4" w:space="0" w:color="auto"/>
              <w:right w:val="single" w:sz="4" w:space="0" w:color="auto"/>
            </w:tcBorders>
            <w:hideMark/>
          </w:tcPr>
          <w:p w14:paraId="2EDAC401" w14:textId="77777777" w:rsidR="00BF2826" w:rsidRPr="000564A3" w:rsidRDefault="00BF2826" w:rsidP="001C1F51">
            <w:pPr>
              <w:spacing w:line="264" w:lineRule="auto"/>
              <w:jc w:val="center"/>
              <w:rPr>
                <w:rFonts w:ascii="Noto Sans" w:hAnsi="Noto Sans" w:cs="Noto Sans"/>
                <w:sz w:val="18"/>
                <w:szCs w:val="18"/>
              </w:rPr>
            </w:pPr>
            <w:r w:rsidRPr="000564A3">
              <w:rPr>
                <w:rFonts w:ascii="Noto Sans" w:hAnsi="Noto Sans" w:cs="Noto Sans"/>
                <w:sz w:val="18"/>
                <w:szCs w:val="18"/>
              </w:rPr>
              <w:t>Entregables mensuales</w:t>
            </w:r>
          </w:p>
        </w:tc>
        <w:tc>
          <w:tcPr>
            <w:tcW w:w="2571" w:type="pct"/>
            <w:tcBorders>
              <w:top w:val="nil"/>
              <w:left w:val="nil"/>
              <w:bottom w:val="single" w:sz="4" w:space="0" w:color="auto"/>
              <w:right w:val="single" w:sz="4" w:space="0" w:color="auto"/>
            </w:tcBorders>
            <w:hideMark/>
          </w:tcPr>
          <w:p w14:paraId="199E28BE" w14:textId="3DB44500" w:rsidR="00BF2826" w:rsidRPr="000564A3" w:rsidRDefault="00BF2826">
            <w:pPr>
              <w:pStyle w:val="Prrafodelista"/>
              <w:numPr>
                <w:ilvl w:val="0"/>
                <w:numId w:val="22"/>
              </w:numPr>
              <w:spacing w:line="264" w:lineRule="auto"/>
              <w:ind w:left="349" w:hanging="284"/>
              <w:jc w:val="both"/>
              <w:rPr>
                <w:rFonts w:ascii="Noto Sans" w:hAnsi="Noto Sans" w:cs="Noto Sans"/>
                <w:sz w:val="18"/>
                <w:szCs w:val="18"/>
              </w:rPr>
            </w:pPr>
            <w:r w:rsidRPr="000564A3">
              <w:rPr>
                <w:rFonts w:ascii="Noto Sans" w:hAnsi="Noto Sans" w:cs="Noto Sans"/>
                <w:sz w:val="18"/>
                <w:szCs w:val="18"/>
              </w:rPr>
              <w:t xml:space="preserve">Se deberá entregar la relación de los reportes </w:t>
            </w:r>
            <w:r w:rsidR="0093609C" w:rsidRPr="000564A3">
              <w:rPr>
                <w:rFonts w:ascii="Noto Sans" w:hAnsi="Noto Sans" w:cs="Noto Sans"/>
                <w:sz w:val="18"/>
                <w:szCs w:val="18"/>
              </w:rPr>
              <w:t>en el formato que el Instituto determine</w:t>
            </w:r>
            <w:r w:rsidRPr="000564A3">
              <w:rPr>
                <w:rFonts w:ascii="Noto Sans" w:hAnsi="Noto Sans" w:cs="Noto Sans"/>
                <w:sz w:val="18"/>
                <w:szCs w:val="18"/>
              </w:rPr>
              <w:t>, el cual contendrá el control de incidencias y requerimientos a fin de determinar el nivel de servicio prestado durante el mes.</w:t>
            </w:r>
          </w:p>
          <w:p w14:paraId="638DB459" w14:textId="566FFD12" w:rsidR="00BF2826" w:rsidRPr="000564A3" w:rsidRDefault="00BF2826">
            <w:pPr>
              <w:pStyle w:val="Prrafodelista"/>
              <w:numPr>
                <w:ilvl w:val="0"/>
                <w:numId w:val="22"/>
              </w:numPr>
              <w:spacing w:line="264" w:lineRule="auto"/>
              <w:ind w:left="349" w:hanging="284"/>
              <w:jc w:val="both"/>
              <w:rPr>
                <w:rFonts w:ascii="Noto Sans" w:hAnsi="Noto Sans" w:cs="Noto Sans"/>
                <w:sz w:val="18"/>
                <w:szCs w:val="18"/>
              </w:rPr>
            </w:pPr>
            <w:r w:rsidRPr="000564A3">
              <w:rPr>
                <w:rFonts w:ascii="Noto Sans" w:hAnsi="Noto Sans" w:cs="Noto Sans"/>
                <w:sz w:val="18"/>
                <w:szCs w:val="18"/>
              </w:rPr>
              <w:t>Gr</w:t>
            </w:r>
            <w:r w:rsidR="00373839">
              <w:rPr>
                <w:rFonts w:ascii="Noto Sans" w:hAnsi="Noto Sans" w:cs="Noto Sans"/>
                <w:sz w:val="18"/>
                <w:szCs w:val="18"/>
              </w:rPr>
              <w:t>á</w:t>
            </w:r>
            <w:r w:rsidRPr="000564A3">
              <w:rPr>
                <w:rFonts w:ascii="Noto Sans" w:hAnsi="Noto Sans" w:cs="Noto Sans"/>
                <w:sz w:val="18"/>
                <w:szCs w:val="18"/>
              </w:rPr>
              <w:t>ficas de utilización de ancho de banda y nivel de disponibilidad de los servicios.</w:t>
            </w:r>
          </w:p>
          <w:p w14:paraId="0E186913" w14:textId="77777777" w:rsidR="00BF2826" w:rsidRPr="000564A3" w:rsidRDefault="00BF2826">
            <w:pPr>
              <w:pStyle w:val="Prrafodelista"/>
              <w:numPr>
                <w:ilvl w:val="0"/>
                <w:numId w:val="22"/>
              </w:numPr>
              <w:spacing w:line="264" w:lineRule="auto"/>
              <w:ind w:left="349" w:hanging="284"/>
              <w:jc w:val="both"/>
              <w:rPr>
                <w:rFonts w:ascii="Noto Sans" w:hAnsi="Noto Sans" w:cs="Noto Sans"/>
                <w:sz w:val="18"/>
                <w:szCs w:val="18"/>
              </w:rPr>
            </w:pPr>
            <w:r w:rsidRPr="000564A3">
              <w:rPr>
                <w:rFonts w:ascii="Noto Sans" w:hAnsi="Noto Sans" w:cs="Noto Sans"/>
                <w:sz w:val="18"/>
                <w:szCs w:val="18"/>
              </w:rPr>
              <w:t>Reporte de disponibilidad de los servicios en función de lo solicitado.</w:t>
            </w:r>
          </w:p>
          <w:p w14:paraId="4E4CA46E" w14:textId="223C1A6E" w:rsidR="006B4B7E" w:rsidRPr="000564A3" w:rsidRDefault="002460AE">
            <w:pPr>
              <w:pStyle w:val="Prrafodelista"/>
              <w:numPr>
                <w:ilvl w:val="0"/>
                <w:numId w:val="22"/>
              </w:numPr>
              <w:spacing w:line="264" w:lineRule="auto"/>
              <w:ind w:left="349" w:hanging="284"/>
              <w:jc w:val="both"/>
              <w:rPr>
                <w:rFonts w:ascii="Noto Sans" w:hAnsi="Noto Sans" w:cs="Noto Sans"/>
                <w:sz w:val="18"/>
                <w:szCs w:val="18"/>
              </w:rPr>
            </w:pPr>
            <w:r w:rsidRPr="000564A3">
              <w:rPr>
                <w:rFonts w:ascii="Noto Sans" w:hAnsi="Noto Sans" w:cs="Noto Sans"/>
                <w:sz w:val="18"/>
                <w:szCs w:val="18"/>
              </w:rPr>
              <w:t xml:space="preserve">Reporte de operación mensual de la operación de la mesa de ayuda, que incluya los </w:t>
            </w:r>
            <w:proofErr w:type="gramStart"/>
            <w:r w:rsidRPr="000564A3">
              <w:rPr>
                <w:rFonts w:ascii="Noto Sans" w:hAnsi="Noto Sans" w:cs="Noto Sans"/>
                <w:sz w:val="18"/>
                <w:szCs w:val="18"/>
              </w:rPr>
              <w:t>tickets</w:t>
            </w:r>
            <w:proofErr w:type="gramEnd"/>
            <w:r w:rsidRPr="000564A3">
              <w:rPr>
                <w:rFonts w:ascii="Noto Sans" w:hAnsi="Noto Sans" w:cs="Noto Sans"/>
                <w:sz w:val="18"/>
                <w:szCs w:val="18"/>
              </w:rPr>
              <w:t xml:space="preserve"> generados y la información descrita en el numeral 4.</w:t>
            </w:r>
            <w:r w:rsidR="00B43C5C">
              <w:rPr>
                <w:rFonts w:ascii="Noto Sans" w:hAnsi="Noto Sans" w:cs="Noto Sans"/>
                <w:sz w:val="18"/>
                <w:szCs w:val="18"/>
              </w:rPr>
              <w:t>8</w:t>
            </w:r>
            <w:r w:rsidRPr="000564A3">
              <w:rPr>
                <w:rFonts w:ascii="Noto Sans" w:hAnsi="Noto Sans" w:cs="Noto Sans"/>
                <w:sz w:val="18"/>
                <w:szCs w:val="18"/>
              </w:rPr>
              <w:t xml:space="preserve"> “</w:t>
            </w:r>
            <w:r w:rsidR="00373839">
              <w:rPr>
                <w:rFonts w:ascii="Noto Sans" w:hAnsi="Noto Sans" w:cs="Noto Sans"/>
                <w:sz w:val="18"/>
                <w:szCs w:val="18"/>
              </w:rPr>
              <w:t>M</w:t>
            </w:r>
            <w:r w:rsidRPr="000564A3">
              <w:rPr>
                <w:rFonts w:ascii="Noto Sans" w:hAnsi="Noto Sans" w:cs="Noto Sans"/>
                <w:sz w:val="18"/>
                <w:szCs w:val="18"/>
              </w:rPr>
              <w:t xml:space="preserve">esa de ayuda” del presente anexo técnico. </w:t>
            </w:r>
          </w:p>
        </w:tc>
        <w:tc>
          <w:tcPr>
            <w:tcW w:w="1791" w:type="pct"/>
            <w:tcBorders>
              <w:top w:val="nil"/>
              <w:left w:val="nil"/>
              <w:bottom w:val="single" w:sz="4" w:space="0" w:color="auto"/>
              <w:right w:val="single" w:sz="4" w:space="0" w:color="auto"/>
            </w:tcBorders>
            <w:hideMark/>
          </w:tcPr>
          <w:p w14:paraId="6D4CF197" w14:textId="77777777" w:rsidR="00BF2826" w:rsidRPr="000564A3" w:rsidRDefault="00BF2826" w:rsidP="001C1F51">
            <w:pPr>
              <w:spacing w:line="264" w:lineRule="auto"/>
              <w:jc w:val="both"/>
              <w:rPr>
                <w:rFonts w:ascii="Noto Sans" w:hAnsi="Noto Sans" w:cs="Noto Sans"/>
                <w:sz w:val="18"/>
                <w:szCs w:val="18"/>
              </w:rPr>
            </w:pPr>
            <w:r w:rsidRPr="000564A3">
              <w:rPr>
                <w:rFonts w:ascii="Noto Sans" w:hAnsi="Noto Sans" w:cs="Noto Sans"/>
                <w:sz w:val="18"/>
                <w:szCs w:val="18"/>
              </w:rPr>
              <w:t>Dentro de los primeros 10 (diez) días naturales de cada mes.</w:t>
            </w:r>
          </w:p>
        </w:tc>
      </w:tr>
      <w:bookmarkEnd w:id="32"/>
      <w:bookmarkEnd w:id="33"/>
    </w:tbl>
    <w:p w14:paraId="22DB7FCE" w14:textId="77777777" w:rsidR="00F6294F" w:rsidRPr="00FD355A" w:rsidRDefault="00F6294F" w:rsidP="001C1F51">
      <w:pPr>
        <w:spacing w:line="264" w:lineRule="auto"/>
        <w:jc w:val="both"/>
        <w:rPr>
          <w:rFonts w:ascii="Noto Sans" w:hAnsi="Noto Sans" w:cs="Noto Sans"/>
          <w:sz w:val="20"/>
          <w:szCs w:val="20"/>
        </w:rPr>
      </w:pPr>
    </w:p>
    <w:p w14:paraId="1B4F99FD" w14:textId="2B09565C" w:rsidR="00BF2826" w:rsidRPr="00080294" w:rsidRDefault="00F6294F" w:rsidP="001C1F51">
      <w:pPr>
        <w:keepNext/>
        <w:keepLines/>
        <w:numPr>
          <w:ilvl w:val="1"/>
          <w:numId w:val="8"/>
        </w:numPr>
        <w:spacing w:line="264" w:lineRule="auto"/>
        <w:ind w:left="567" w:hanging="357"/>
        <w:outlineLvl w:val="0"/>
        <w:rPr>
          <w:rFonts w:ascii="Noto Sans" w:eastAsia="Calibri" w:hAnsi="Noto Sans" w:cs="Noto Sans"/>
          <w:sz w:val="20"/>
          <w:szCs w:val="20"/>
        </w:rPr>
      </w:pPr>
      <w:bookmarkStart w:id="34" w:name="_Toc213669767"/>
      <w:r w:rsidRPr="00FD355A">
        <w:rPr>
          <w:rFonts w:ascii="Noto Sans" w:eastAsia="Calibri" w:hAnsi="Noto Sans" w:cs="Noto Sans"/>
          <w:b/>
          <w:bCs/>
          <w:sz w:val="20"/>
          <w:szCs w:val="20"/>
        </w:rPr>
        <w:t>Cronograma de actividades</w:t>
      </w:r>
      <w:bookmarkEnd w:id="34"/>
    </w:p>
    <w:p w14:paraId="028035A5" w14:textId="7C090F9B" w:rsidR="00080294" w:rsidRDefault="006A08E2" w:rsidP="000564A3">
      <w:pPr>
        <w:spacing w:line="264" w:lineRule="auto"/>
        <w:jc w:val="both"/>
        <w:rPr>
          <w:rFonts w:ascii="Noto Sans" w:hAnsi="Noto Sans" w:cs="Noto Sans"/>
          <w:sz w:val="20"/>
          <w:szCs w:val="20"/>
        </w:rPr>
      </w:pPr>
      <w:r>
        <w:rPr>
          <w:rFonts w:ascii="Noto Sans" w:hAnsi="Noto Sans" w:cs="Noto Sans"/>
          <w:sz w:val="20"/>
          <w:szCs w:val="20"/>
        </w:rPr>
        <w:t xml:space="preserve">El Licitante deberá </w:t>
      </w:r>
      <w:r w:rsidR="00080294" w:rsidRPr="00080294">
        <w:rPr>
          <w:rFonts w:ascii="Noto Sans" w:hAnsi="Noto Sans" w:cs="Noto Sans"/>
          <w:sz w:val="20"/>
          <w:szCs w:val="20"/>
        </w:rPr>
        <w:t xml:space="preserve">presentar </w:t>
      </w:r>
      <w:r>
        <w:rPr>
          <w:rFonts w:ascii="Noto Sans" w:hAnsi="Noto Sans" w:cs="Noto Sans"/>
          <w:sz w:val="20"/>
          <w:szCs w:val="20"/>
        </w:rPr>
        <w:t xml:space="preserve">en su propuesta </w:t>
      </w:r>
      <w:r w:rsidR="00080294" w:rsidRPr="00080294">
        <w:rPr>
          <w:rFonts w:ascii="Noto Sans" w:hAnsi="Noto Sans" w:cs="Noto Sans"/>
          <w:sz w:val="20"/>
          <w:szCs w:val="20"/>
        </w:rPr>
        <w:t xml:space="preserve">un Plan de Trabajo para la implementación de los servicios descritos en este Anexo Técnico, precisando fases, actividades, dependencias, responsables, plazos e hitos. El cumplimiento de dicho </w:t>
      </w:r>
      <w:r>
        <w:rPr>
          <w:rFonts w:ascii="Noto Sans" w:hAnsi="Noto Sans" w:cs="Noto Sans"/>
          <w:sz w:val="20"/>
          <w:szCs w:val="20"/>
        </w:rPr>
        <w:t>p</w:t>
      </w:r>
      <w:r w:rsidR="00080294" w:rsidRPr="00080294">
        <w:rPr>
          <w:rFonts w:ascii="Noto Sans" w:hAnsi="Noto Sans" w:cs="Noto Sans"/>
          <w:sz w:val="20"/>
          <w:szCs w:val="20"/>
        </w:rPr>
        <w:t xml:space="preserve">lan será obligatorio y vinculante para el </w:t>
      </w:r>
      <w:r w:rsidRPr="00080294">
        <w:rPr>
          <w:rFonts w:ascii="Noto Sans" w:hAnsi="Noto Sans" w:cs="Noto Sans"/>
          <w:sz w:val="20"/>
          <w:szCs w:val="20"/>
        </w:rPr>
        <w:t>Licitante</w:t>
      </w:r>
      <w:r w:rsidR="00080294" w:rsidRPr="00080294">
        <w:rPr>
          <w:rFonts w:ascii="Noto Sans" w:hAnsi="Noto Sans" w:cs="Noto Sans"/>
          <w:sz w:val="20"/>
          <w:szCs w:val="20"/>
        </w:rPr>
        <w:t xml:space="preserve">, toda vez que diversas definiciones y solicitudes de servicio establecidas por el </w:t>
      </w:r>
      <w:r w:rsidRPr="00080294">
        <w:rPr>
          <w:rFonts w:ascii="Noto Sans" w:hAnsi="Noto Sans" w:cs="Noto Sans"/>
          <w:sz w:val="20"/>
          <w:szCs w:val="20"/>
        </w:rPr>
        <w:t xml:space="preserve">Instituto </w:t>
      </w:r>
      <w:r w:rsidR="00080294" w:rsidRPr="00080294">
        <w:rPr>
          <w:rFonts w:ascii="Noto Sans" w:hAnsi="Noto Sans" w:cs="Noto Sans"/>
          <w:sz w:val="20"/>
          <w:szCs w:val="20"/>
        </w:rPr>
        <w:t xml:space="preserve">en este Anexo se encuentran asociadas a una o más fases </w:t>
      </w:r>
      <w:r w:rsidRPr="00080294">
        <w:rPr>
          <w:rFonts w:ascii="Noto Sans" w:hAnsi="Noto Sans" w:cs="Noto Sans"/>
          <w:sz w:val="20"/>
          <w:szCs w:val="20"/>
        </w:rPr>
        <w:t>de este</w:t>
      </w:r>
      <w:r w:rsidR="00080294" w:rsidRPr="00080294">
        <w:rPr>
          <w:rFonts w:ascii="Noto Sans" w:hAnsi="Noto Sans" w:cs="Noto Sans"/>
          <w:sz w:val="20"/>
          <w:szCs w:val="20"/>
        </w:rPr>
        <w:t>.</w:t>
      </w:r>
      <w:r>
        <w:rPr>
          <w:rFonts w:ascii="Noto Sans" w:hAnsi="Noto Sans" w:cs="Noto Sans"/>
          <w:sz w:val="20"/>
          <w:szCs w:val="20"/>
        </w:rPr>
        <w:t xml:space="preserve"> </w:t>
      </w:r>
      <w:r w:rsidR="00080294" w:rsidRPr="00080294">
        <w:rPr>
          <w:rFonts w:ascii="Noto Sans" w:hAnsi="Noto Sans" w:cs="Noto Sans"/>
          <w:sz w:val="20"/>
          <w:szCs w:val="20"/>
        </w:rPr>
        <w:t xml:space="preserve">Una vez notificado el fallo, el Licitante asumirá la responsabilidad de ejecutar, en coordinación con el Instituto, las actividades técnicas, operativas y administrativas necesarias para el inicio del servicio. </w:t>
      </w:r>
    </w:p>
    <w:p w14:paraId="02A7FA56" w14:textId="77777777" w:rsidR="008E00EF" w:rsidRDefault="008E00EF" w:rsidP="000564A3">
      <w:pPr>
        <w:spacing w:line="264" w:lineRule="auto"/>
        <w:jc w:val="both"/>
        <w:rPr>
          <w:rFonts w:ascii="Noto Sans" w:hAnsi="Noto Sans" w:cs="Noto Sans"/>
          <w:sz w:val="20"/>
          <w:szCs w:val="20"/>
        </w:rPr>
      </w:pPr>
    </w:p>
    <w:p w14:paraId="4CE66DF2" w14:textId="7F82D4BA" w:rsidR="00CC06CB" w:rsidRDefault="002949E4" w:rsidP="00CC06CB">
      <w:pPr>
        <w:spacing w:line="264" w:lineRule="auto"/>
        <w:jc w:val="both"/>
        <w:rPr>
          <w:rFonts w:ascii="Noto Sans" w:hAnsi="Noto Sans" w:cs="Noto Sans"/>
          <w:sz w:val="20"/>
          <w:szCs w:val="20"/>
        </w:rPr>
      </w:pPr>
      <w:r>
        <w:rPr>
          <w:rFonts w:ascii="Noto Sans" w:hAnsi="Noto Sans" w:cs="Noto Sans"/>
          <w:sz w:val="20"/>
          <w:szCs w:val="20"/>
        </w:rPr>
        <w:t>L</w:t>
      </w:r>
      <w:r w:rsidR="00CC06CB" w:rsidRPr="00FD355A">
        <w:rPr>
          <w:rFonts w:ascii="Noto Sans" w:hAnsi="Noto Sans" w:cs="Noto Sans"/>
          <w:sz w:val="20"/>
          <w:szCs w:val="20"/>
        </w:rPr>
        <w:t xml:space="preserve">os </w:t>
      </w:r>
      <w:r w:rsidR="006A08E2" w:rsidRPr="00FD355A">
        <w:rPr>
          <w:rFonts w:ascii="Noto Sans" w:hAnsi="Noto Sans" w:cs="Noto Sans"/>
          <w:sz w:val="20"/>
          <w:szCs w:val="20"/>
        </w:rPr>
        <w:t xml:space="preserve">Licitantes </w:t>
      </w:r>
      <w:r w:rsidR="00CC06CB" w:rsidRPr="00FD355A">
        <w:rPr>
          <w:rFonts w:ascii="Noto Sans" w:hAnsi="Noto Sans" w:cs="Noto Sans"/>
          <w:sz w:val="20"/>
          <w:szCs w:val="20"/>
        </w:rPr>
        <w:t>deberán especificar</w:t>
      </w:r>
      <w:r>
        <w:rPr>
          <w:rFonts w:ascii="Noto Sans" w:hAnsi="Noto Sans" w:cs="Noto Sans"/>
          <w:sz w:val="20"/>
          <w:szCs w:val="20"/>
        </w:rPr>
        <w:t xml:space="preserve"> en </w:t>
      </w:r>
      <w:r w:rsidRPr="00FD355A">
        <w:rPr>
          <w:rFonts w:ascii="Noto Sans" w:hAnsi="Noto Sans" w:cs="Noto Sans"/>
          <w:sz w:val="20"/>
          <w:szCs w:val="20"/>
        </w:rPr>
        <w:t>el plan de trabajo</w:t>
      </w:r>
      <w:r w:rsidR="00CC06CB" w:rsidRPr="00FD355A">
        <w:rPr>
          <w:rFonts w:ascii="Noto Sans" w:hAnsi="Noto Sans" w:cs="Noto Sans"/>
          <w:sz w:val="20"/>
          <w:szCs w:val="20"/>
        </w:rPr>
        <w:t>, como mínimo, lo siguiente:</w:t>
      </w:r>
    </w:p>
    <w:p w14:paraId="7E593103" w14:textId="77777777" w:rsidR="000564A3" w:rsidRPr="00FD355A" w:rsidRDefault="000564A3" w:rsidP="00CC06CB">
      <w:pPr>
        <w:spacing w:line="264" w:lineRule="auto"/>
        <w:jc w:val="both"/>
        <w:rPr>
          <w:rFonts w:ascii="Noto Sans" w:hAnsi="Noto Sans" w:cs="Noto Sans"/>
          <w:sz w:val="20"/>
          <w:szCs w:val="20"/>
        </w:rPr>
      </w:pPr>
    </w:p>
    <w:p w14:paraId="5F251060" w14:textId="43D2291C" w:rsidR="00BF2826" w:rsidRPr="002949E4" w:rsidRDefault="00BF2826" w:rsidP="002949E4">
      <w:pPr>
        <w:spacing w:line="264" w:lineRule="auto"/>
        <w:jc w:val="both"/>
        <w:rPr>
          <w:rFonts w:ascii="Noto Sans" w:hAnsi="Noto Sans" w:cs="Noto Sans"/>
          <w:b/>
          <w:bCs/>
          <w:sz w:val="20"/>
          <w:szCs w:val="20"/>
        </w:rPr>
      </w:pPr>
      <w:r w:rsidRPr="002949E4">
        <w:rPr>
          <w:rFonts w:ascii="Noto Sans" w:hAnsi="Noto Sans" w:cs="Noto Sans"/>
          <w:b/>
          <w:bCs/>
          <w:sz w:val="20"/>
          <w:szCs w:val="20"/>
        </w:rPr>
        <w:t>Fase de Planeación del Arranque:</w:t>
      </w:r>
    </w:p>
    <w:p w14:paraId="088164B1" w14:textId="628FF59D" w:rsidR="00BF2826" w:rsidRPr="00FD355A" w:rsidRDefault="00BF2826">
      <w:pPr>
        <w:pStyle w:val="Prrafodelista"/>
        <w:numPr>
          <w:ilvl w:val="1"/>
          <w:numId w:val="26"/>
        </w:numPr>
        <w:spacing w:line="264" w:lineRule="auto"/>
        <w:ind w:left="720"/>
        <w:jc w:val="both"/>
        <w:rPr>
          <w:rFonts w:ascii="Noto Sans" w:hAnsi="Noto Sans" w:cs="Noto Sans"/>
          <w:b/>
          <w:bCs/>
          <w:sz w:val="20"/>
          <w:szCs w:val="20"/>
        </w:rPr>
      </w:pPr>
      <w:r w:rsidRPr="00FD355A">
        <w:rPr>
          <w:rFonts w:ascii="Noto Sans" w:hAnsi="Noto Sans" w:cs="Noto Sans"/>
          <w:sz w:val="20"/>
          <w:szCs w:val="20"/>
        </w:rPr>
        <w:t>Arranque del proyecto (Kick-Off) y presentación del equipo de trabajo:</w:t>
      </w:r>
      <w:r w:rsidRPr="00FD355A">
        <w:rPr>
          <w:rFonts w:ascii="Noto Sans" w:hAnsi="Noto Sans" w:cs="Noto Sans"/>
          <w:b/>
          <w:bCs/>
          <w:sz w:val="20"/>
          <w:szCs w:val="20"/>
        </w:rPr>
        <w:t xml:space="preserve"> </w:t>
      </w:r>
      <w:r w:rsidRPr="00FD355A">
        <w:rPr>
          <w:rFonts w:ascii="Noto Sans" w:hAnsi="Noto Sans" w:cs="Noto Sans"/>
          <w:sz w:val="20"/>
          <w:szCs w:val="20"/>
        </w:rPr>
        <w:t xml:space="preserve">En esta fase, se dará inicio formal a los trabajos del proyecto mediante una sesión presencial, dirigida por el </w:t>
      </w:r>
      <w:r w:rsidR="00C328A0" w:rsidRPr="00FD355A">
        <w:rPr>
          <w:rFonts w:ascii="Noto Sans" w:hAnsi="Noto Sans" w:cs="Noto Sans"/>
          <w:bCs/>
          <w:sz w:val="20"/>
          <w:szCs w:val="20"/>
        </w:rPr>
        <w:t>Instituto</w:t>
      </w:r>
      <w:r w:rsidRPr="00FD355A">
        <w:rPr>
          <w:rFonts w:ascii="Noto Sans" w:hAnsi="Noto Sans" w:cs="Noto Sans"/>
          <w:sz w:val="20"/>
          <w:szCs w:val="20"/>
        </w:rPr>
        <w:t xml:space="preserve">. En esta reunión, se presentarán los roles, responsabilidades y compromisos tanto del </w:t>
      </w:r>
      <w:r w:rsidR="00C328A0" w:rsidRPr="00FD355A">
        <w:rPr>
          <w:rFonts w:ascii="Noto Sans" w:hAnsi="Noto Sans" w:cs="Noto Sans"/>
          <w:bCs/>
          <w:sz w:val="20"/>
          <w:szCs w:val="20"/>
        </w:rPr>
        <w:t>Licitante</w:t>
      </w:r>
      <w:r w:rsidR="00C328A0" w:rsidRPr="00FD355A">
        <w:rPr>
          <w:rFonts w:ascii="Noto Sans" w:hAnsi="Noto Sans" w:cs="Noto Sans"/>
          <w:sz w:val="20"/>
          <w:szCs w:val="20"/>
        </w:rPr>
        <w:t xml:space="preserve"> </w:t>
      </w:r>
      <w:r w:rsidRPr="00FD355A">
        <w:rPr>
          <w:rFonts w:ascii="Noto Sans" w:hAnsi="Noto Sans" w:cs="Noto Sans"/>
          <w:sz w:val="20"/>
          <w:szCs w:val="20"/>
        </w:rPr>
        <w:t xml:space="preserve">adjudicado como del </w:t>
      </w:r>
      <w:r w:rsidR="007B5168" w:rsidRPr="00FD355A">
        <w:rPr>
          <w:rFonts w:ascii="Noto Sans" w:hAnsi="Noto Sans" w:cs="Noto Sans"/>
          <w:sz w:val="20"/>
          <w:szCs w:val="20"/>
        </w:rPr>
        <w:t xml:space="preserve">personal </w:t>
      </w:r>
      <w:r w:rsidRPr="00FD355A">
        <w:rPr>
          <w:rFonts w:ascii="Noto Sans" w:hAnsi="Noto Sans" w:cs="Noto Sans"/>
          <w:sz w:val="20"/>
          <w:szCs w:val="20"/>
        </w:rPr>
        <w:t xml:space="preserve">del </w:t>
      </w:r>
      <w:r w:rsidR="00C328A0" w:rsidRPr="00FD355A">
        <w:rPr>
          <w:rFonts w:ascii="Noto Sans" w:hAnsi="Noto Sans" w:cs="Noto Sans"/>
          <w:bCs/>
          <w:sz w:val="20"/>
          <w:szCs w:val="20"/>
        </w:rPr>
        <w:t>Instituto</w:t>
      </w:r>
      <w:r w:rsidR="00A30647">
        <w:rPr>
          <w:rFonts w:ascii="Noto Sans" w:hAnsi="Noto Sans" w:cs="Noto Sans"/>
          <w:bCs/>
          <w:sz w:val="20"/>
          <w:szCs w:val="20"/>
        </w:rPr>
        <w:t xml:space="preserve"> y debe efectuarse a más tardar 5 días naturales posteriores a la notificación del fallo.</w:t>
      </w:r>
    </w:p>
    <w:p w14:paraId="7BA5125A" w14:textId="70B6AFA4" w:rsidR="006A08E2" w:rsidRPr="006A08E2" w:rsidRDefault="006A08E2">
      <w:pPr>
        <w:pStyle w:val="Prrafodelista"/>
        <w:numPr>
          <w:ilvl w:val="1"/>
          <w:numId w:val="26"/>
        </w:numPr>
        <w:spacing w:line="264" w:lineRule="auto"/>
        <w:ind w:left="720"/>
        <w:jc w:val="both"/>
        <w:rPr>
          <w:rFonts w:ascii="Noto Sans" w:hAnsi="Noto Sans" w:cs="Noto Sans"/>
          <w:sz w:val="20"/>
          <w:szCs w:val="20"/>
          <w:bdr w:val="single" w:sz="2" w:space="0" w:color="D9D9E3" w:frame="1"/>
        </w:rPr>
      </w:pPr>
      <w:r w:rsidRPr="006A08E2">
        <w:rPr>
          <w:rFonts w:ascii="Noto Sans" w:hAnsi="Noto Sans" w:cs="Noto Sans"/>
          <w:sz w:val="20"/>
          <w:szCs w:val="20"/>
          <w:bdr w:val="single" w:sz="2" w:space="0" w:color="D9D9E3" w:frame="1"/>
        </w:rPr>
        <w:t xml:space="preserve">En esta fase el Licitante adjudicado deberá </w:t>
      </w:r>
      <w:r w:rsidRPr="006A08E2">
        <w:rPr>
          <w:rFonts w:ascii="Noto Sans" w:hAnsi="Noto Sans" w:cs="Noto Sans"/>
          <w:sz w:val="20"/>
          <w:szCs w:val="20"/>
        </w:rPr>
        <w:t xml:space="preserve">elaborar </w:t>
      </w:r>
      <w:r>
        <w:rPr>
          <w:rFonts w:ascii="Noto Sans" w:hAnsi="Noto Sans" w:cs="Noto Sans"/>
          <w:sz w:val="20"/>
          <w:szCs w:val="20"/>
        </w:rPr>
        <w:t xml:space="preserve">y presentar al Instituto </w:t>
      </w:r>
      <w:r w:rsidRPr="006A08E2">
        <w:rPr>
          <w:rFonts w:ascii="Noto Sans" w:hAnsi="Noto Sans" w:cs="Noto Sans"/>
          <w:sz w:val="20"/>
          <w:szCs w:val="20"/>
        </w:rPr>
        <w:t xml:space="preserve">un diagrama de alto nivel para identificar los componentes de la solución y describir cómo se entregarán los servicios en cada uno de los sitios. </w:t>
      </w:r>
    </w:p>
    <w:p w14:paraId="6700836F" w14:textId="7CE1C08E" w:rsidR="00BF2826" w:rsidRPr="00FD355A" w:rsidRDefault="00CC06CB">
      <w:pPr>
        <w:pStyle w:val="Prrafodelista"/>
        <w:numPr>
          <w:ilvl w:val="1"/>
          <w:numId w:val="26"/>
        </w:numPr>
        <w:spacing w:line="264" w:lineRule="auto"/>
        <w:ind w:left="720"/>
        <w:jc w:val="both"/>
        <w:rPr>
          <w:rFonts w:ascii="Noto Sans" w:hAnsi="Noto Sans" w:cs="Noto Sans"/>
          <w:sz w:val="20"/>
          <w:szCs w:val="20"/>
          <w:bdr w:val="single" w:sz="2" w:space="0" w:color="D9D9E3" w:frame="1"/>
        </w:rPr>
      </w:pPr>
      <w:r w:rsidRPr="00FD355A">
        <w:rPr>
          <w:rFonts w:ascii="Noto Sans" w:hAnsi="Noto Sans" w:cs="Noto Sans"/>
          <w:sz w:val="20"/>
          <w:szCs w:val="20"/>
        </w:rPr>
        <w:t>Presentación</w:t>
      </w:r>
      <w:r w:rsidR="00BF2826" w:rsidRPr="00FD355A">
        <w:rPr>
          <w:rFonts w:ascii="Noto Sans" w:hAnsi="Noto Sans" w:cs="Noto Sans"/>
          <w:sz w:val="20"/>
          <w:szCs w:val="20"/>
        </w:rPr>
        <w:t xml:space="preserve"> del plan de trabajo:</w:t>
      </w:r>
      <w:r w:rsidRPr="00FD355A">
        <w:rPr>
          <w:rFonts w:ascii="Noto Sans" w:hAnsi="Noto Sans" w:cs="Noto Sans"/>
          <w:sz w:val="20"/>
          <w:szCs w:val="20"/>
        </w:rPr>
        <w:t xml:space="preserve"> E</w:t>
      </w:r>
      <w:r w:rsidR="00BF2826" w:rsidRPr="00FD355A">
        <w:rPr>
          <w:rFonts w:ascii="Noto Sans" w:hAnsi="Noto Sans" w:cs="Noto Sans"/>
          <w:sz w:val="20"/>
          <w:szCs w:val="20"/>
        </w:rPr>
        <w:t xml:space="preserve">l </w:t>
      </w:r>
      <w:r w:rsidR="00C328A0" w:rsidRPr="00FD355A">
        <w:rPr>
          <w:rFonts w:ascii="Noto Sans" w:hAnsi="Noto Sans" w:cs="Noto Sans"/>
          <w:bCs/>
          <w:sz w:val="20"/>
          <w:szCs w:val="20"/>
        </w:rPr>
        <w:t>Licitante</w:t>
      </w:r>
      <w:r w:rsidR="00C328A0" w:rsidRPr="00FD355A">
        <w:rPr>
          <w:rFonts w:ascii="Noto Sans" w:hAnsi="Noto Sans" w:cs="Noto Sans"/>
          <w:sz w:val="20"/>
          <w:szCs w:val="20"/>
        </w:rPr>
        <w:t xml:space="preserve"> </w:t>
      </w:r>
      <w:r w:rsidRPr="00FD355A">
        <w:rPr>
          <w:rFonts w:ascii="Noto Sans" w:hAnsi="Noto Sans" w:cs="Noto Sans"/>
          <w:sz w:val="20"/>
          <w:szCs w:val="20"/>
        </w:rPr>
        <w:t>presentará</w:t>
      </w:r>
      <w:r w:rsidR="00BF2826" w:rsidRPr="00FD355A">
        <w:rPr>
          <w:rFonts w:ascii="Noto Sans" w:hAnsi="Noto Sans" w:cs="Noto Sans"/>
          <w:sz w:val="20"/>
          <w:szCs w:val="20"/>
        </w:rPr>
        <w:t xml:space="preserve"> </w:t>
      </w:r>
      <w:r w:rsidRPr="00FD355A">
        <w:rPr>
          <w:rFonts w:ascii="Noto Sans" w:hAnsi="Noto Sans" w:cs="Noto Sans"/>
          <w:sz w:val="20"/>
          <w:szCs w:val="20"/>
        </w:rPr>
        <w:t>el</w:t>
      </w:r>
      <w:r w:rsidR="00BF2826" w:rsidRPr="00FD355A">
        <w:rPr>
          <w:rFonts w:ascii="Noto Sans" w:hAnsi="Noto Sans" w:cs="Noto Sans"/>
          <w:sz w:val="20"/>
          <w:szCs w:val="20"/>
        </w:rPr>
        <w:t xml:space="preserve"> plan de trabajo detallado</w:t>
      </w:r>
      <w:r w:rsidRPr="00FD355A">
        <w:rPr>
          <w:rFonts w:ascii="Noto Sans" w:hAnsi="Noto Sans" w:cs="Noto Sans"/>
          <w:sz w:val="20"/>
          <w:szCs w:val="20"/>
        </w:rPr>
        <w:t xml:space="preserve"> al Instituto. </w:t>
      </w:r>
      <w:r w:rsidR="00BF2826" w:rsidRPr="00FD355A">
        <w:rPr>
          <w:rFonts w:ascii="Noto Sans" w:hAnsi="Noto Sans" w:cs="Noto Sans"/>
          <w:sz w:val="20"/>
          <w:szCs w:val="20"/>
        </w:rPr>
        <w:t xml:space="preserve">Se incluirán actividades de interés para el </w:t>
      </w:r>
      <w:r w:rsidR="00C328A0" w:rsidRPr="00FD355A">
        <w:rPr>
          <w:rFonts w:ascii="Noto Sans" w:hAnsi="Noto Sans" w:cs="Noto Sans"/>
          <w:bCs/>
          <w:sz w:val="20"/>
          <w:szCs w:val="20"/>
        </w:rPr>
        <w:t>Instituto</w:t>
      </w:r>
      <w:r w:rsidR="00BF2826" w:rsidRPr="00FD355A">
        <w:rPr>
          <w:rFonts w:ascii="Noto Sans" w:hAnsi="Noto Sans" w:cs="Noto Sans"/>
          <w:sz w:val="20"/>
          <w:szCs w:val="20"/>
        </w:rPr>
        <w:t xml:space="preserve">, como </w:t>
      </w:r>
      <w:r w:rsidRPr="00FD355A">
        <w:rPr>
          <w:rFonts w:ascii="Noto Sans" w:hAnsi="Noto Sans" w:cs="Noto Sans"/>
          <w:sz w:val="20"/>
          <w:szCs w:val="20"/>
        </w:rPr>
        <w:t xml:space="preserve">la descripción detallada de los principales componentes que formarán parte de la solución para proveer el servicio solicitado, las actividades a realizar, los recursos asignados, los responsables de dichas actividades, fecha de inicio y de conclusión, así como la </w:t>
      </w:r>
      <w:r w:rsidR="00BF2826" w:rsidRPr="00FD355A">
        <w:rPr>
          <w:rFonts w:ascii="Noto Sans" w:hAnsi="Noto Sans" w:cs="Noto Sans"/>
          <w:sz w:val="20"/>
          <w:szCs w:val="20"/>
        </w:rPr>
        <w:t>migración exitosa entre servicios</w:t>
      </w:r>
      <w:r w:rsidRPr="00FD355A">
        <w:rPr>
          <w:rFonts w:ascii="Noto Sans" w:hAnsi="Noto Sans" w:cs="Noto Sans"/>
          <w:sz w:val="20"/>
          <w:szCs w:val="20"/>
        </w:rPr>
        <w:t>.</w:t>
      </w:r>
    </w:p>
    <w:p w14:paraId="19BF2ED0" w14:textId="12493CFE" w:rsidR="00BF2826" w:rsidRPr="00FD355A" w:rsidRDefault="00BF2826">
      <w:pPr>
        <w:pStyle w:val="Prrafodelista"/>
        <w:numPr>
          <w:ilvl w:val="1"/>
          <w:numId w:val="26"/>
        </w:numPr>
        <w:spacing w:line="264" w:lineRule="auto"/>
        <w:ind w:left="720"/>
        <w:jc w:val="both"/>
        <w:rPr>
          <w:rFonts w:ascii="Noto Sans" w:hAnsi="Noto Sans" w:cs="Noto Sans"/>
          <w:sz w:val="20"/>
          <w:szCs w:val="20"/>
        </w:rPr>
      </w:pPr>
      <w:r w:rsidRPr="00FD355A">
        <w:rPr>
          <w:rFonts w:ascii="Noto Sans" w:hAnsi="Noto Sans" w:cs="Noto Sans"/>
          <w:sz w:val="20"/>
          <w:szCs w:val="20"/>
        </w:rPr>
        <w:t xml:space="preserve">Mesas de Trabajo de Planeación del Arranque: </w:t>
      </w:r>
      <w:r w:rsidR="00C328A0" w:rsidRPr="00FD355A">
        <w:rPr>
          <w:rFonts w:ascii="Noto Sans" w:hAnsi="Noto Sans" w:cs="Noto Sans"/>
          <w:sz w:val="20"/>
          <w:szCs w:val="20"/>
        </w:rPr>
        <w:t>Se programarán sesiones entre el Instituto y el Licitante adjudicado para definir y calendarizar las actividades técnicas, operativas y administrativas del inicio del servicio; coordinar la puesta en marcha; y acordar la convergencia e interdependencias con servicios o infraestructuras que, aun no siendo de responsabilidad directa del Licitante, impacten la prestación del contrato. En dichas sesiones se gestionará la entrega de la información necesaria (incluida la de carácter confidencial) para la implementación inicial. Todo lo tratado, incluidos responsables, entregables y plazos, quedará documentado en minutas firmadas por las partes.</w:t>
      </w:r>
    </w:p>
    <w:p w14:paraId="32A1677B" w14:textId="77777777" w:rsidR="00054BD9" w:rsidRPr="00FD355A" w:rsidRDefault="00054BD9" w:rsidP="00C328A0">
      <w:pPr>
        <w:spacing w:line="264" w:lineRule="auto"/>
        <w:jc w:val="both"/>
        <w:rPr>
          <w:rFonts w:ascii="Noto Sans" w:hAnsi="Noto Sans" w:cs="Noto Sans"/>
          <w:b/>
          <w:bCs/>
          <w:sz w:val="20"/>
          <w:szCs w:val="20"/>
        </w:rPr>
      </w:pPr>
    </w:p>
    <w:p w14:paraId="1145FB5E" w14:textId="69B7E7C2" w:rsidR="00BF2826" w:rsidRPr="00FD355A" w:rsidRDefault="00BF2826" w:rsidP="002949E4">
      <w:pPr>
        <w:spacing w:line="264" w:lineRule="auto"/>
        <w:jc w:val="both"/>
        <w:rPr>
          <w:rFonts w:ascii="Noto Sans" w:hAnsi="Noto Sans" w:cs="Noto Sans"/>
          <w:b/>
          <w:bCs/>
          <w:sz w:val="20"/>
          <w:szCs w:val="20"/>
        </w:rPr>
      </w:pPr>
      <w:r w:rsidRPr="00FD355A">
        <w:rPr>
          <w:rFonts w:ascii="Noto Sans" w:hAnsi="Noto Sans" w:cs="Noto Sans"/>
          <w:b/>
          <w:bCs/>
          <w:sz w:val="20"/>
          <w:szCs w:val="20"/>
        </w:rPr>
        <w:t>Fase de Implementación:</w:t>
      </w:r>
    </w:p>
    <w:p w14:paraId="44C9006B" w14:textId="241DA10D" w:rsidR="00BF2826" w:rsidRPr="00FD355A" w:rsidRDefault="00BF2826" w:rsidP="001C1F51">
      <w:pPr>
        <w:spacing w:line="264" w:lineRule="auto"/>
        <w:jc w:val="both"/>
        <w:rPr>
          <w:rFonts w:ascii="Noto Sans" w:hAnsi="Noto Sans" w:cs="Noto Sans"/>
          <w:sz w:val="20"/>
          <w:szCs w:val="20"/>
        </w:rPr>
      </w:pPr>
      <w:r w:rsidRPr="00FD355A">
        <w:rPr>
          <w:rFonts w:ascii="Noto Sans" w:hAnsi="Noto Sans" w:cs="Noto Sans"/>
          <w:sz w:val="20"/>
          <w:szCs w:val="20"/>
        </w:rPr>
        <w:t xml:space="preserve">El </w:t>
      </w:r>
      <w:r w:rsidR="00F26256" w:rsidRPr="00FD355A">
        <w:rPr>
          <w:rFonts w:ascii="Noto Sans" w:hAnsi="Noto Sans" w:cs="Noto Sans"/>
          <w:bCs/>
          <w:sz w:val="20"/>
          <w:szCs w:val="20"/>
        </w:rPr>
        <w:t>Licitante</w:t>
      </w:r>
      <w:r w:rsidR="00F26256" w:rsidRPr="00FD355A">
        <w:rPr>
          <w:rFonts w:ascii="Noto Sans" w:hAnsi="Noto Sans" w:cs="Noto Sans"/>
          <w:sz w:val="20"/>
          <w:szCs w:val="20"/>
        </w:rPr>
        <w:t xml:space="preserve"> </w:t>
      </w:r>
      <w:r w:rsidRPr="00FD355A">
        <w:rPr>
          <w:rFonts w:ascii="Noto Sans" w:hAnsi="Noto Sans" w:cs="Noto Sans"/>
          <w:sz w:val="20"/>
          <w:szCs w:val="20"/>
        </w:rPr>
        <w:t>deberá describir y detallar en su propuesta la gestión completa de los componentes habilitadores, que incluye la entrega, instalación, configuración, pruebas y todas las actividades necesarias para poner en funcionamiento todos los servicios mencionados en este anexo técnico.</w:t>
      </w:r>
    </w:p>
    <w:p w14:paraId="6E21D658" w14:textId="77777777" w:rsidR="00BF2826" w:rsidRPr="00FD355A" w:rsidRDefault="00BF2826" w:rsidP="001C1F51">
      <w:pPr>
        <w:spacing w:line="264" w:lineRule="auto"/>
        <w:jc w:val="both"/>
        <w:rPr>
          <w:rFonts w:ascii="Noto Sans" w:hAnsi="Noto Sans" w:cs="Noto Sans"/>
          <w:sz w:val="20"/>
          <w:szCs w:val="20"/>
        </w:rPr>
      </w:pPr>
    </w:p>
    <w:p w14:paraId="2328E721" w14:textId="22C453B0" w:rsidR="00BF2826" w:rsidRPr="00FD355A" w:rsidRDefault="00BF2826" w:rsidP="001C1F51">
      <w:pPr>
        <w:spacing w:line="264" w:lineRule="auto"/>
        <w:jc w:val="both"/>
        <w:rPr>
          <w:rFonts w:ascii="Noto Sans" w:hAnsi="Noto Sans" w:cs="Noto Sans"/>
          <w:sz w:val="20"/>
          <w:szCs w:val="20"/>
        </w:rPr>
      </w:pPr>
      <w:r w:rsidRPr="00FD355A">
        <w:rPr>
          <w:rFonts w:ascii="Noto Sans" w:hAnsi="Noto Sans" w:cs="Noto Sans"/>
          <w:sz w:val="20"/>
          <w:szCs w:val="20"/>
        </w:rPr>
        <w:t xml:space="preserve">Asimismo, el </w:t>
      </w:r>
      <w:r w:rsidR="00F26256" w:rsidRPr="00FD355A">
        <w:rPr>
          <w:rFonts w:ascii="Noto Sans" w:hAnsi="Noto Sans" w:cs="Noto Sans"/>
          <w:bCs/>
          <w:sz w:val="20"/>
          <w:szCs w:val="20"/>
        </w:rPr>
        <w:t>Licitante</w:t>
      </w:r>
      <w:r w:rsidR="00F26256" w:rsidRPr="00FD355A">
        <w:rPr>
          <w:rFonts w:ascii="Noto Sans" w:hAnsi="Noto Sans" w:cs="Noto Sans"/>
          <w:sz w:val="20"/>
          <w:szCs w:val="20"/>
        </w:rPr>
        <w:t xml:space="preserve"> </w:t>
      </w:r>
      <w:r w:rsidRPr="00FD355A">
        <w:rPr>
          <w:rFonts w:ascii="Noto Sans" w:hAnsi="Noto Sans" w:cs="Noto Sans"/>
          <w:sz w:val="20"/>
          <w:szCs w:val="20"/>
        </w:rPr>
        <w:t xml:space="preserve">deberá especificar que la implementación del </w:t>
      </w:r>
      <w:r w:rsidR="002949E4">
        <w:rPr>
          <w:rFonts w:ascii="Noto Sans" w:hAnsi="Noto Sans" w:cs="Noto Sans"/>
          <w:sz w:val="20"/>
          <w:szCs w:val="20"/>
        </w:rPr>
        <w:t>servicio</w:t>
      </w:r>
      <w:r w:rsidRPr="00FD355A">
        <w:rPr>
          <w:rFonts w:ascii="Noto Sans" w:hAnsi="Noto Sans" w:cs="Noto Sans"/>
          <w:sz w:val="20"/>
          <w:szCs w:val="20"/>
        </w:rPr>
        <w:t xml:space="preserve"> comenzará simultáneamente y de manera paralela. Se sugiere al </w:t>
      </w:r>
      <w:r w:rsidR="00F26256" w:rsidRPr="00FD355A">
        <w:rPr>
          <w:rFonts w:ascii="Noto Sans" w:hAnsi="Noto Sans" w:cs="Noto Sans"/>
          <w:bCs/>
          <w:sz w:val="20"/>
          <w:szCs w:val="20"/>
        </w:rPr>
        <w:t>Licitante</w:t>
      </w:r>
      <w:r w:rsidR="00F26256" w:rsidRPr="00FD355A">
        <w:rPr>
          <w:rFonts w:ascii="Noto Sans" w:hAnsi="Noto Sans" w:cs="Noto Sans"/>
          <w:sz w:val="20"/>
          <w:szCs w:val="20"/>
        </w:rPr>
        <w:t xml:space="preserve"> </w:t>
      </w:r>
      <w:r w:rsidRPr="00FD355A">
        <w:rPr>
          <w:rFonts w:ascii="Noto Sans" w:hAnsi="Noto Sans" w:cs="Noto Sans"/>
          <w:sz w:val="20"/>
          <w:szCs w:val="20"/>
        </w:rPr>
        <w:t xml:space="preserve">considerar, al estructurar su plan de trabajo, posibles eficiencias al implementar servicios por regiones de cobertura u otros elementos que optimicen esta fase de implementación de servicio. </w:t>
      </w:r>
    </w:p>
    <w:p w14:paraId="7337ABE3" w14:textId="77777777" w:rsidR="00BF2826" w:rsidRPr="00FD355A" w:rsidRDefault="00BF2826" w:rsidP="001C1F51">
      <w:pPr>
        <w:spacing w:line="264" w:lineRule="auto"/>
        <w:jc w:val="both"/>
        <w:rPr>
          <w:rFonts w:ascii="Noto Sans" w:hAnsi="Noto Sans" w:cs="Noto Sans"/>
          <w:sz w:val="20"/>
          <w:szCs w:val="20"/>
        </w:rPr>
      </w:pPr>
    </w:p>
    <w:p w14:paraId="3FF9BEEE" w14:textId="29423F7A" w:rsidR="00BF2826" w:rsidRPr="00FD355A" w:rsidRDefault="00BF2826" w:rsidP="001C1F51">
      <w:pPr>
        <w:spacing w:line="264" w:lineRule="auto"/>
        <w:jc w:val="both"/>
        <w:rPr>
          <w:rFonts w:ascii="Noto Sans" w:hAnsi="Noto Sans" w:cs="Noto Sans"/>
          <w:sz w:val="20"/>
          <w:szCs w:val="20"/>
        </w:rPr>
      </w:pPr>
      <w:r w:rsidRPr="00FD355A">
        <w:rPr>
          <w:rFonts w:ascii="Noto Sans" w:hAnsi="Noto Sans" w:cs="Noto Sans"/>
          <w:sz w:val="20"/>
          <w:szCs w:val="20"/>
        </w:rPr>
        <w:t xml:space="preserve">El </w:t>
      </w:r>
      <w:r w:rsidR="00EA6C11" w:rsidRPr="00FD355A">
        <w:rPr>
          <w:rFonts w:ascii="Noto Sans" w:hAnsi="Noto Sans" w:cs="Noto Sans"/>
          <w:bCs/>
          <w:sz w:val="20"/>
          <w:szCs w:val="20"/>
        </w:rPr>
        <w:t>Licitante</w:t>
      </w:r>
      <w:r w:rsidR="00EA6C11" w:rsidRPr="00FD355A">
        <w:rPr>
          <w:rFonts w:ascii="Noto Sans" w:hAnsi="Noto Sans" w:cs="Noto Sans"/>
          <w:sz w:val="20"/>
          <w:szCs w:val="20"/>
        </w:rPr>
        <w:t xml:space="preserve"> </w:t>
      </w:r>
      <w:r w:rsidRPr="00FD355A">
        <w:rPr>
          <w:rFonts w:ascii="Noto Sans" w:hAnsi="Noto Sans" w:cs="Noto Sans"/>
          <w:sz w:val="20"/>
          <w:szCs w:val="20"/>
        </w:rPr>
        <w:t xml:space="preserve">será responsable de proveer, configurar, integrar, realizar pruebas y liberar la infraestructura de hardware y software necesaria para el servicio. Es fundamental que el </w:t>
      </w:r>
      <w:r w:rsidR="00EA6C11" w:rsidRPr="00FD355A">
        <w:rPr>
          <w:rFonts w:ascii="Noto Sans" w:hAnsi="Noto Sans" w:cs="Noto Sans"/>
          <w:bCs/>
          <w:sz w:val="20"/>
          <w:szCs w:val="20"/>
        </w:rPr>
        <w:t>Licitante</w:t>
      </w:r>
      <w:r w:rsidR="00EA6C11" w:rsidRPr="00FD355A">
        <w:rPr>
          <w:rFonts w:ascii="Noto Sans" w:hAnsi="Noto Sans" w:cs="Noto Sans"/>
          <w:sz w:val="20"/>
          <w:szCs w:val="20"/>
        </w:rPr>
        <w:t xml:space="preserve"> </w:t>
      </w:r>
      <w:r w:rsidRPr="00FD355A">
        <w:rPr>
          <w:rFonts w:ascii="Noto Sans" w:hAnsi="Noto Sans" w:cs="Noto Sans"/>
          <w:sz w:val="20"/>
          <w:szCs w:val="20"/>
        </w:rPr>
        <w:t xml:space="preserve">considere que esta implementación requerirá una coordinación cuidadosa y estrecha con el </w:t>
      </w:r>
      <w:r w:rsidR="00AE26D4" w:rsidRPr="00FD355A">
        <w:rPr>
          <w:rFonts w:ascii="Noto Sans" w:hAnsi="Noto Sans" w:cs="Noto Sans"/>
          <w:bCs/>
          <w:sz w:val="20"/>
          <w:szCs w:val="20"/>
        </w:rPr>
        <w:t>Instituto</w:t>
      </w:r>
      <w:r w:rsidRPr="00FD355A">
        <w:rPr>
          <w:rFonts w:ascii="Noto Sans" w:hAnsi="Noto Sans" w:cs="Noto Sans"/>
          <w:sz w:val="20"/>
          <w:szCs w:val="20"/>
        </w:rPr>
        <w:t xml:space="preserve">. Esto se debe a que, durante este proceso, se recibirán y autorizarán enlaces o posiciones de servicio, mientras se darán de baja y desvincularán otros servicios de los contratos o instrumentos vigentes. </w:t>
      </w:r>
      <w:r w:rsidRPr="00FD355A">
        <w:rPr>
          <w:rFonts w:ascii="Noto Sans" w:hAnsi="Noto Sans" w:cs="Noto Sans"/>
          <w:sz w:val="20"/>
          <w:szCs w:val="20"/>
        </w:rPr>
        <w:lastRenderedPageBreak/>
        <w:t xml:space="preserve">Por lo tanto, el cumplimiento de los plazos establecidos será primordial, sin comprometer la operación del negocio ni los niveles de servicio requeridos por el </w:t>
      </w:r>
      <w:r w:rsidR="00AE26D4" w:rsidRPr="00FD355A">
        <w:rPr>
          <w:rFonts w:ascii="Noto Sans" w:hAnsi="Noto Sans" w:cs="Noto Sans"/>
          <w:bCs/>
          <w:sz w:val="20"/>
          <w:szCs w:val="20"/>
        </w:rPr>
        <w:t>Instituto</w:t>
      </w:r>
      <w:r w:rsidRPr="00FD355A">
        <w:rPr>
          <w:rFonts w:ascii="Noto Sans" w:hAnsi="Noto Sans" w:cs="Noto Sans"/>
          <w:sz w:val="20"/>
          <w:szCs w:val="20"/>
        </w:rPr>
        <w:t>.</w:t>
      </w:r>
    </w:p>
    <w:p w14:paraId="6B1E8C65" w14:textId="77777777" w:rsidR="00BF2826" w:rsidRPr="00FD355A" w:rsidRDefault="00BF2826" w:rsidP="001C1F51">
      <w:pPr>
        <w:spacing w:line="264" w:lineRule="auto"/>
        <w:jc w:val="both"/>
        <w:rPr>
          <w:rFonts w:ascii="Noto Sans" w:hAnsi="Noto Sans" w:cs="Noto Sans"/>
          <w:sz w:val="20"/>
          <w:szCs w:val="20"/>
        </w:rPr>
      </w:pPr>
    </w:p>
    <w:p w14:paraId="0DFCFA07" w14:textId="6CBD3FDC" w:rsidR="00BF2826" w:rsidRPr="00FD355A" w:rsidRDefault="00BF2826" w:rsidP="001C1F51">
      <w:pPr>
        <w:spacing w:line="264" w:lineRule="auto"/>
        <w:jc w:val="both"/>
        <w:rPr>
          <w:rFonts w:ascii="Noto Sans" w:hAnsi="Noto Sans" w:cs="Noto Sans"/>
          <w:sz w:val="20"/>
          <w:szCs w:val="20"/>
        </w:rPr>
      </w:pPr>
      <w:r w:rsidRPr="00FD355A">
        <w:rPr>
          <w:rFonts w:ascii="Noto Sans" w:hAnsi="Noto Sans" w:cs="Noto Sans"/>
          <w:sz w:val="20"/>
          <w:szCs w:val="20"/>
        </w:rPr>
        <w:t xml:space="preserve">Los términos, procedimientos de prueba y formatos necesarios para la recepción y autorización de cada sitio o posición de servicio serán discutidos con el </w:t>
      </w:r>
      <w:r w:rsidR="00AE26D4" w:rsidRPr="00FD355A">
        <w:rPr>
          <w:rFonts w:ascii="Noto Sans" w:hAnsi="Noto Sans" w:cs="Noto Sans"/>
          <w:bCs/>
          <w:sz w:val="20"/>
          <w:szCs w:val="20"/>
        </w:rPr>
        <w:t>Licitante</w:t>
      </w:r>
      <w:r w:rsidR="00AE26D4" w:rsidRPr="00FD355A">
        <w:rPr>
          <w:rFonts w:ascii="Noto Sans" w:hAnsi="Noto Sans" w:cs="Noto Sans"/>
          <w:sz w:val="20"/>
          <w:szCs w:val="20"/>
        </w:rPr>
        <w:t xml:space="preserve"> </w:t>
      </w:r>
      <w:r w:rsidRPr="00FD355A">
        <w:rPr>
          <w:rFonts w:ascii="Noto Sans" w:hAnsi="Noto Sans" w:cs="Noto Sans"/>
          <w:sz w:val="20"/>
          <w:szCs w:val="20"/>
        </w:rPr>
        <w:t xml:space="preserve">adjudicado durante la fase de planeación del arranque. Además, es esencial que el </w:t>
      </w:r>
      <w:r w:rsidR="00AE26D4" w:rsidRPr="00FD355A">
        <w:rPr>
          <w:rFonts w:ascii="Noto Sans" w:hAnsi="Noto Sans" w:cs="Noto Sans"/>
          <w:bCs/>
          <w:sz w:val="20"/>
          <w:szCs w:val="20"/>
        </w:rPr>
        <w:t>Licitante</w:t>
      </w:r>
      <w:r w:rsidR="00AE26D4" w:rsidRPr="00FD355A">
        <w:rPr>
          <w:rFonts w:ascii="Noto Sans" w:hAnsi="Noto Sans" w:cs="Noto Sans"/>
          <w:sz w:val="20"/>
          <w:szCs w:val="20"/>
        </w:rPr>
        <w:t xml:space="preserve"> </w:t>
      </w:r>
      <w:r w:rsidRPr="00FD355A">
        <w:rPr>
          <w:rFonts w:ascii="Noto Sans" w:hAnsi="Noto Sans" w:cs="Noto Sans"/>
          <w:sz w:val="20"/>
          <w:szCs w:val="20"/>
        </w:rPr>
        <w:t>considere la implementación de una infraestructura centralizada, específica para la provisión del servicio, antes de la liberación de cada enlace o servicio. La ausencia de esta plataforma centralizada obstaculizará la entrega integral de las funcionalidades solicitadas en este anexo técnico.</w:t>
      </w:r>
    </w:p>
    <w:p w14:paraId="67B76D5C" w14:textId="77777777" w:rsidR="00BF2826" w:rsidRPr="00FD355A" w:rsidRDefault="00BF2826" w:rsidP="001C1F51">
      <w:pPr>
        <w:keepNext/>
        <w:keepLines/>
        <w:spacing w:line="264" w:lineRule="auto"/>
        <w:outlineLvl w:val="0"/>
        <w:rPr>
          <w:rFonts w:ascii="Noto Sans" w:eastAsia="Calibri" w:hAnsi="Noto Sans" w:cs="Noto Sans"/>
          <w:sz w:val="20"/>
          <w:szCs w:val="20"/>
        </w:rPr>
      </w:pPr>
    </w:p>
    <w:p w14:paraId="1499FE57" w14:textId="77777777" w:rsidR="00F6294F" w:rsidRPr="00FD355A" w:rsidRDefault="00F6294F" w:rsidP="001C1F51">
      <w:pPr>
        <w:keepNext/>
        <w:keepLines/>
        <w:numPr>
          <w:ilvl w:val="1"/>
          <w:numId w:val="8"/>
        </w:numPr>
        <w:spacing w:line="264" w:lineRule="auto"/>
        <w:ind w:left="567" w:hanging="357"/>
        <w:outlineLvl w:val="0"/>
        <w:rPr>
          <w:rFonts w:ascii="Noto Sans" w:eastAsia="Calibri" w:hAnsi="Noto Sans" w:cs="Noto Sans"/>
          <w:sz w:val="20"/>
          <w:szCs w:val="20"/>
        </w:rPr>
      </w:pPr>
      <w:bookmarkStart w:id="35" w:name="_Toc213669768"/>
      <w:r w:rsidRPr="00FD355A">
        <w:rPr>
          <w:rFonts w:ascii="Noto Sans" w:eastAsia="Calibri" w:hAnsi="Noto Sans" w:cs="Noto Sans"/>
          <w:b/>
          <w:bCs/>
          <w:sz w:val="20"/>
          <w:szCs w:val="20"/>
        </w:rPr>
        <w:t>Niveles de servicio acordados que deberán cumplirse.</w:t>
      </w:r>
      <w:bookmarkEnd w:id="35"/>
    </w:p>
    <w:p w14:paraId="6DBBDC6A" w14:textId="77777777" w:rsidR="00BF2826" w:rsidRPr="00FD355A" w:rsidRDefault="00BF2826" w:rsidP="001C1F51">
      <w:pPr>
        <w:spacing w:line="264" w:lineRule="auto"/>
        <w:jc w:val="both"/>
        <w:rPr>
          <w:rFonts w:ascii="Noto Sans" w:hAnsi="Noto Sans" w:cs="Noto Sans"/>
          <w:sz w:val="20"/>
          <w:szCs w:val="20"/>
        </w:rPr>
      </w:pPr>
      <w:r w:rsidRPr="00FD355A">
        <w:rPr>
          <w:rFonts w:ascii="Noto Sans" w:hAnsi="Noto Sans" w:cs="Noto Sans"/>
          <w:sz w:val="20"/>
          <w:szCs w:val="20"/>
        </w:rPr>
        <w:t>Los tiempos de atención y solución de fallas requeridos son:</w:t>
      </w:r>
    </w:p>
    <w:p w14:paraId="5B03D0CF" w14:textId="7BEFE022" w:rsidR="00BF2826" w:rsidRPr="00FD355A" w:rsidRDefault="00BF2826">
      <w:pPr>
        <w:pStyle w:val="Prrafodelista"/>
        <w:numPr>
          <w:ilvl w:val="0"/>
          <w:numId w:val="23"/>
        </w:numPr>
        <w:tabs>
          <w:tab w:val="left" w:pos="1809"/>
        </w:tabs>
        <w:spacing w:line="264" w:lineRule="auto"/>
        <w:jc w:val="both"/>
        <w:rPr>
          <w:rFonts w:ascii="Noto Sans" w:hAnsi="Noto Sans" w:cs="Noto Sans"/>
          <w:sz w:val="20"/>
          <w:szCs w:val="20"/>
        </w:rPr>
      </w:pPr>
      <w:r w:rsidRPr="00FD355A">
        <w:rPr>
          <w:rFonts w:ascii="Noto Sans" w:hAnsi="Noto Sans" w:cs="Noto Sans"/>
          <w:sz w:val="20"/>
          <w:szCs w:val="20"/>
        </w:rPr>
        <w:t xml:space="preserve">El servicio se prestará vía telefónica o en las instalaciones del </w:t>
      </w:r>
      <w:r w:rsidR="0029517E" w:rsidRPr="00FD355A">
        <w:rPr>
          <w:rFonts w:ascii="Noto Sans" w:hAnsi="Noto Sans" w:cs="Noto Sans"/>
          <w:sz w:val="20"/>
          <w:szCs w:val="20"/>
        </w:rPr>
        <w:t>Instituto</w:t>
      </w:r>
      <w:r w:rsidRPr="00FD355A">
        <w:rPr>
          <w:rFonts w:ascii="Noto Sans" w:hAnsi="Noto Sans" w:cs="Noto Sans"/>
          <w:sz w:val="20"/>
          <w:szCs w:val="20"/>
        </w:rPr>
        <w:t>.</w:t>
      </w:r>
    </w:p>
    <w:p w14:paraId="3C6E6A3E" w14:textId="16CF9151" w:rsidR="00BF2826" w:rsidRPr="00FD355A" w:rsidRDefault="00BF2826">
      <w:pPr>
        <w:pStyle w:val="Prrafodelista"/>
        <w:numPr>
          <w:ilvl w:val="0"/>
          <w:numId w:val="23"/>
        </w:numPr>
        <w:tabs>
          <w:tab w:val="left" w:pos="1809"/>
        </w:tabs>
        <w:spacing w:line="264" w:lineRule="auto"/>
        <w:jc w:val="both"/>
        <w:rPr>
          <w:rFonts w:ascii="Noto Sans" w:hAnsi="Noto Sans" w:cs="Noto Sans"/>
          <w:sz w:val="20"/>
          <w:szCs w:val="20"/>
        </w:rPr>
      </w:pPr>
      <w:r w:rsidRPr="00FD355A">
        <w:rPr>
          <w:rFonts w:ascii="Noto Sans" w:hAnsi="Noto Sans" w:cs="Noto Sans"/>
          <w:sz w:val="20"/>
          <w:szCs w:val="20"/>
        </w:rPr>
        <w:t xml:space="preserve">El tiempo de solución de incidencias por interrupción del servicio o sustitución del equipo deberá ser en un plazo no mayor a </w:t>
      </w:r>
      <w:r w:rsidR="00D34F42">
        <w:rPr>
          <w:rFonts w:ascii="Noto Sans" w:hAnsi="Noto Sans" w:cs="Noto Sans"/>
          <w:sz w:val="20"/>
          <w:szCs w:val="20"/>
        </w:rPr>
        <w:t>7</w:t>
      </w:r>
      <w:r w:rsidRPr="00FD355A">
        <w:rPr>
          <w:rFonts w:ascii="Noto Sans" w:hAnsi="Noto Sans" w:cs="Noto Sans"/>
          <w:sz w:val="20"/>
          <w:szCs w:val="20"/>
        </w:rPr>
        <w:t xml:space="preserve"> horas naturales, contadas a partir del levantamiento del reporte.</w:t>
      </w:r>
    </w:p>
    <w:p w14:paraId="72EEAC94" w14:textId="17171134" w:rsidR="00BF2826" w:rsidRPr="00FD355A" w:rsidRDefault="00BF2826">
      <w:pPr>
        <w:pStyle w:val="Prrafodelista"/>
        <w:numPr>
          <w:ilvl w:val="0"/>
          <w:numId w:val="23"/>
        </w:numPr>
        <w:tabs>
          <w:tab w:val="left" w:pos="1809"/>
        </w:tabs>
        <w:spacing w:line="264" w:lineRule="auto"/>
        <w:jc w:val="both"/>
        <w:rPr>
          <w:rFonts w:ascii="Noto Sans" w:hAnsi="Noto Sans" w:cs="Noto Sans"/>
          <w:sz w:val="20"/>
          <w:szCs w:val="20"/>
        </w:rPr>
      </w:pPr>
      <w:r w:rsidRPr="00FD355A">
        <w:rPr>
          <w:rFonts w:ascii="Noto Sans" w:hAnsi="Noto Sans" w:cs="Noto Sans"/>
          <w:sz w:val="20"/>
          <w:szCs w:val="20"/>
        </w:rPr>
        <w:t xml:space="preserve">El tiempo de solución para requerimientos de soporte técnico será como máximo 2 horas naturales, los 7 días de la semana, las 24 horas del día, contadas a partir del levantamiento del reporte (durante toda la vigencia del servicio). Se deberá entender como requerimiento de soporte técnico, una falla lógica en el servicio, o un cambio </w:t>
      </w:r>
      <w:r w:rsidR="0079690E">
        <w:rPr>
          <w:rFonts w:ascii="Noto Sans" w:hAnsi="Noto Sans" w:cs="Noto Sans"/>
          <w:sz w:val="20"/>
          <w:szCs w:val="20"/>
        </w:rPr>
        <w:t>l</w:t>
      </w:r>
      <w:r w:rsidR="00EF671C" w:rsidRPr="00FD355A">
        <w:rPr>
          <w:rFonts w:ascii="Noto Sans" w:hAnsi="Noto Sans" w:cs="Noto Sans"/>
          <w:sz w:val="20"/>
          <w:szCs w:val="20"/>
        </w:rPr>
        <w:t>ógico</w:t>
      </w:r>
      <w:r w:rsidRPr="00FD355A">
        <w:rPr>
          <w:rFonts w:ascii="Noto Sans" w:hAnsi="Noto Sans" w:cs="Noto Sans"/>
          <w:sz w:val="20"/>
          <w:szCs w:val="20"/>
        </w:rPr>
        <w:t xml:space="preserve"> en los equipos activos en el servicio.</w:t>
      </w:r>
    </w:p>
    <w:p w14:paraId="753F29E4" w14:textId="4EDA9B3B" w:rsidR="00BF2826" w:rsidRPr="00FD355A" w:rsidRDefault="00BF2826">
      <w:pPr>
        <w:pStyle w:val="Prrafodelista"/>
        <w:numPr>
          <w:ilvl w:val="0"/>
          <w:numId w:val="23"/>
        </w:numPr>
        <w:tabs>
          <w:tab w:val="left" w:pos="1809"/>
        </w:tabs>
        <w:spacing w:line="264" w:lineRule="auto"/>
        <w:jc w:val="both"/>
        <w:rPr>
          <w:rFonts w:ascii="Noto Sans" w:hAnsi="Noto Sans" w:cs="Noto Sans"/>
          <w:sz w:val="20"/>
          <w:szCs w:val="20"/>
        </w:rPr>
      </w:pPr>
      <w:r w:rsidRPr="00FD355A">
        <w:rPr>
          <w:rFonts w:ascii="Noto Sans" w:hAnsi="Noto Sans" w:cs="Noto Sans"/>
          <w:sz w:val="20"/>
          <w:szCs w:val="20"/>
        </w:rPr>
        <w:t xml:space="preserve">Cualquier ventana de mantenimiento que requiera realizar el </w:t>
      </w:r>
      <w:r w:rsidR="00A60867" w:rsidRPr="00FD355A">
        <w:rPr>
          <w:rFonts w:ascii="Noto Sans" w:hAnsi="Noto Sans" w:cs="Noto Sans"/>
          <w:bCs/>
          <w:sz w:val="20"/>
          <w:szCs w:val="20"/>
        </w:rPr>
        <w:t>Licitante</w:t>
      </w:r>
      <w:r w:rsidRPr="00FD355A">
        <w:rPr>
          <w:rFonts w:ascii="Noto Sans" w:hAnsi="Noto Sans" w:cs="Noto Sans"/>
          <w:b/>
          <w:sz w:val="20"/>
          <w:szCs w:val="20"/>
        </w:rPr>
        <w:t xml:space="preserve">, </w:t>
      </w:r>
      <w:r w:rsidRPr="00FD355A">
        <w:rPr>
          <w:rFonts w:ascii="Noto Sans" w:hAnsi="Noto Sans" w:cs="Noto Sans"/>
          <w:sz w:val="20"/>
          <w:szCs w:val="20"/>
        </w:rPr>
        <w:t xml:space="preserve">esta se realizará de común acuerdo con el </w:t>
      </w:r>
      <w:r w:rsidR="00A60867" w:rsidRPr="00FD355A">
        <w:rPr>
          <w:rFonts w:ascii="Noto Sans" w:hAnsi="Noto Sans" w:cs="Noto Sans"/>
          <w:bCs/>
          <w:sz w:val="20"/>
          <w:szCs w:val="20"/>
        </w:rPr>
        <w:t>Instituto</w:t>
      </w:r>
      <w:r w:rsidRPr="00FD355A">
        <w:rPr>
          <w:rFonts w:ascii="Noto Sans" w:hAnsi="Noto Sans" w:cs="Noto Sans"/>
          <w:sz w:val="20"/>
          <w:szCs w:val="20"/>
        </w:rPr>
        <w:t>.</w:t>
      </w:r>
      <w:r w:rsidR="0052499E" w:rsidRPr="00FD355A">
        <w:rPr>
          <w:rFonts w:ascii="Noto Sans" w:hAnsi="Noto Sans" w:cs="Noto Sans"/>
          <w:sz w:val="20"/>
          <w:szCs w:val="20"/>
        </w:rPr>
        <w:t xml:space="preserve"> S</w:t>
      </w:r>
      <w:r w:rsidRPr="00FD355A">
        <w:rPr>
          <w:rFonts w:ascii="Noto Sans" w:hAnsi="Noto Sans" w:cs="Noto Sans"/>
          <w:sz w:val="20"/>
          <w:szCs w:val="20"/>
        </w:rPr>
        <w:t xml:space="preserve">i la ventana de mantenimiento solicitada por el </w:t>
      </w:r>
      <w:r w:rsidR="00A60867" w:rsidRPr="00FD355A">
        <w:rPr>
          <w:rFonts w:ascii="Noto Sans" w:hAnsi="Noto Sans" w:cs="Noto Sans"/>
          <w:bCs/>
          <w:sz w:val="20"/>
          <w:szCs w:val="20"/>
        </w:rPr>
        <w:t>Licitante</w:t>
      </w:r>
      <w:r w:rsidR="00A60867" w:rsidRPr="00FD355A">
        <w:rPr>
          <w:rFonts w:ascii="Noto Sans" w:hAnsi="Noto Sans" w:cs="Noto Sans"/>
          <w:sz w:val="20"/>
          <w:szCs w:val="20"/>
        </w:rPr>
        <w:t xml:space="preserve"> </w:t>
      </w:r>
      <w:r w:rsidRPr="00FD355A">
        <w:rPr>
          <w:rFonts w:ascii="Noto Sans" w:hAnsi="Noto Sans" w:cs="Noto Sans"/>
          <w:sz w:val="20"/>
          <w:szCs w:val="20"/>
        </w:rPr>
        <w:t>resultara fallida, esta será tomada como falla en el servicio.</w:t>
      </w:r>
    </w:p>
    <w:p w14:paraId="1337041F" w14:textId="77777777" w:rsidR="00BF2826" w:rsidRPr="00FD355A" w:rsidRDefault="00BF2826" w:rsidP="001C1F51">
      <w:pPr>
        <w:spacing w:line="264" w:lineRule="auto"/>
        <w:jc w:val="both"/>
        <w:rPr>
          <w:rFonts w:ascii="Noto Sans" w:hAnsi="Noto Sans" w:cs="Noto Sans"/>
          <w:sz w:val="20"/>
          <w:szCs w:val="20"/>
        </w:rPr>
      </w:pPr>
    </w:p>
    <w:tbl>
      <w:tblPr>
        <w:tblW w:w="0" w:type="auto"/>
        <w:tblCellMar>
          <w:left w:w="70" w:type="dxa"/>
          <w:right w:w="70" w:type="dxa"/>
        </w:tblCellMar>
        <w:tblLook w:val="04A0" w:firstRow="1" w:lastRow="0" w:firstColumn="1" w:lastColumn="0" w:noHBand="0" w:noVBand="1"/>
      </w:tblPr>
      <w:tblGrid>
        <w:gridCol w:w="1539"/>
        <w:gridCol w:w="4693"/>
        <w:gridCol w:w="3119"/>
      </w:tblGrid>
      <w:tr w:rsidR="00DF41D9" w:rsidRPr="00FD355A" w14:paraId="74B44488" w14:textId="77777777" w:rsidTr="00821EC1">
        <w:trPr>
          <w:trHeight w:val="20"/>
          <w:tblHeader/>
        </w:trPr>
        <w:tc>
          <w:tcPr>
            <w:tcW w:w="1539" w:type="dxa"/>
            <w:tcBorders>
              <w:top w:val="single" w:sz="4" w:space="0" w:color="auto"/>
              <w:left w:val="single" w:sz="4" w:space="0" w:color="auto"/>
              <w:bottom w:val="single" w:sz="4" w:space="0" w:color="auto"/>
              <w:right w:val="single" w:sz="4" w:space="0" w:color="auto"/>
            </w:tcBorders>
            <w:shd w:val="clear" w:color="000000" w:fill="D6E3BC"/>
            <w:hideMark/>
          </w:tcPr>
          <w:p w14:paraId="5134BA73" w14:textId="77777777" w:rsidR="00DF41D9" w:rsidRPr="00FD355A" w:rsidRDefault="00DF41D9">
            <w:pPr>
              <w:rPr>
                <w:rFonts w:ascii="Noto Sans" w:hAnsi="Noto Sans" w:cs="Noto Sans"/>
                <w:b/>
                <w:bCs/>
                <w:color w:val="000000"/>
                <w:sz w:val="18"/>
                <w:szCs w:val="18"/>
                <w:lang w:eastAsia="es-MX"/>
              </w:rPr>
            </w:pPr>
            <w:r w:rsidRPr="00FD355A">
              <w:rPr>
                <w:rFonts w:ascii="Noto Sans" w:hAnsi="Noto Sans" w:cs="Noto Sans"/>
                <w:b/>
                <w:bCs/>
                <w:color w:val="000000"/>
                <w:sz w:val="18"/>
                <w:szCs w:val="18"/>
              </w:rPr>
              <w:t>Actividad.</w:t>
            </w:r>
          </w:p>
        </w:tc>
        <w:tc>
          <w:tcPr>
            <w:tcW w:w="4693" w:type="dxa"/>
            <w:tcBorders>
              <w:top w:val="single" w:sz="4" w:space="0" w:color="auto"/>
              <w:left w:val="nil"/>
              <w:bottom w:val="single" w:sz="4" w:space="0" w:color="auto"/>
              <w:right w:val="single" w:sz="4" w:space="0" w:color="auto"/>
            </w:tcBorders>
            <w:shd w:val="clear" w:color="000000" w:fill="D6E3BC"/>
            <w:hideMark/>
          </w:tcPr>
          <w:p w14:paraId="6EE1C13D" w14:textId="77777777" w:rsidR="00DF41D9" w:rsidRPr="00FD355A" w:rsidRDefault="00DF41D9">
            <w:pPr>
              <w:rPr>
                <w:rFonts w:ascii="Noto Sans" w:hAnsi="Noto Sans" w:cs="Noto Sans"/>
                <w:b/>
                <w:bCs/>
                <w:color w:val="000000"/>
                <w:sz w:val="18"/>
                <w:szCs w:val="18"/>
              </w:rPr>
            </w:pPr>
            <w:r w:rsidRPr="00FD355A">
              <w:rPr>
                <w:rFonts w:ascii="Noto Sans" w:hAnsi="Noto Sans" w:cs="Noto Sans"/>
                <w:b/>
                <w:bCs/>
                <w:color w:val="000000"/>
                <w:sz w:val="18"/>
                <w:szCs w:val="18"/>
              </w:rPr>
              <w:t>Descripción</w:t>
            </w:r>
          </w:p>
        </w:tc>
        <w:tc>
          <w:tcPr>
            <w:tcW w:w="3119" w:type="dxa"/>
            <w:tcBorders>
              <w:top w:val="single" w:sz="4" w:space="0" w:color="auto"/>
              <w:left w:val="nil"/>
              <w:bottom w:val="single" w:sz="4" w:space="0" w:color="auto"/>
              <w:right w:val="single" w:sz="4" w:space="0" w:color="auto"/>
            </w:tcBorders>
            <w:shd w:val="clear" w:color="000000" w:fill="D6E3BC"/>
            <w:hideMark/>
          </w:tcPr>
          <w:p w14:paraId="65BF3DD7" w14:textId="77777777" w:rsidR="00DF41D9" w:rsidRPr="00FD355A" w:rsidRDefault="00DF41D9">
            <w:pPr>
              <w:rPr>
                <w:rFonts w:ascii="Noto Sans" w:hAnsi="Noto Sans" w:cs="Noto Sans"/>
                <w:b/>
                <w:bCs/>
                <w:color w:val="000000"/>
                <w:sz w:val="18"/>
                <w:szCs w:val="18"/>
              </w:rPr>
            </w:pPr>
            <w:r w:rsidRPr="00FD355A">
              <w:rPr>
                <w:rFonts w:ascii="Noto Sans" w:hAnsi="Noto Sans" w:cs="Noto Sans"/>
                <w:b/>
                <w:bCs/>
                <w:color w:val="000000"/>
                <w:sz w:val="18"/>
                <w:szCs w:val="18"/>
              </w:rPr>
              <w:t>Nivel de servicio</w:t>
            </w:r>
          </w:p>
        </w:tc>
      </w:tr>
      <w:tr w:rsidR="00DF41D9" w:rsidRPr="00FD355A" w14:paraId="1F684F49" w14:textId="77777777" w:rsidTr="00821EC1">
        <w:trPr>
          <w:trHeight w:val="20"/>
        </w:trPr>
        <w:tc>
          <w:tcPr>
            <w:tcW w:w="1539" w:type="dxa"/>
            <w:tcBorders>
              <w:top w:val="nil"/>
              <w:left w:val="single" w:sz="4" w:space="0" w:color="auto"/>
              <w:bottom w:val="single" w:sz="4" w:space="0" w:color="auto"/>
              <w:right w:val="single" w:sz="4" w:space="0" w:color="auto"/>
            </w:tcBorders>
            <w:shd w:val="clear" w:color="000000" w:fill="FFFFFF"/>
            <w:hideMark/>
          </w:tcPr>
          <w:p w14:paraId="42B61708"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Kick-off</w:t>
            </w:r>
          </w:p>
        </w:tc>
        <w:tc>
          <w:tcPr>
            <w:tcW w:w="4693" w:type="dxa"/>
            <w:tcBorders>
              <w:top w:val="nil"/>
              <w:left w:val="nil"/>
              <w:bottom w:val="single" w:sz="4" w:space="0" w:color="auto"/>
              <w:right w:val="single" w:sz="4" w:space="0" w:color="auto"/>
            </w:tcBorders>
            <w:shd w:val="clear" w:color="000000" w:fill="FFFFFF"/>
            <w:hideMark/>
          </w:tcPr>
          <w:p w14:paraId="5E9E7109" w14:textId="4FF04B9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 xml:space="preserve">Mesas de trabajo con el IMSS </w:t>
            </w:r>
            <w:r w:rsidR="00984F2B">
              <w:rPr>
                <w:rFonts w:ascii="Noto Sans" w:hAnsi="Noto Sans" w:cs="Noto Sans"/>
                <w:color w:val="000000"/>
                <w:sz w:val="18"/>
                <w:szCs w:val="18"/>
              </w:rPr>
              <w:t xml:space="preserve">para formalizar el arranque del proyecto, se presente el equipo de trabajo y se definan </w:t>
            </w:r>
            <w:r w:rsidRPr="00FD355A">
              <w:rPr>
                <w:rFonts w:ascii="Noto Sans" w:hAnsi="Noto Sans" w:cs="Noto Sans"/>
                <w:color w:val="000000"/>
                <w:sz w:val="18"/>
                <w:szCs w:val="18"/>
              </w:rPr>
              <w:t>las configuraciones e implementación necesarias para la interconexión entre los equipos L2L propuestos por el Licitante y los equipos de punto neutro del IMSS.</w:t>
            </w:r>
          </w:p>
        </w:tc>
        <w:tc>
          <w:tcPr>
            <w:tcW w:w="3119" w:type="dxa"/>
            <w:tcBorders>
              <w:top w:val="nil"/>
              <w:left w:val="nil"/>
              <w:bottom w:val="single" w:sz="4" w:space="0" w:color="auto"/>
              <w:right w:val="single" w:sz="4" w:space="0" w:color="auto"/>
            </w:tcBorders>
            <w:hideMark/>
          </w:tcPr>
          <w:p w14:paraId="7F634C05" w14:textId="53393C73"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A más tardar 5 días naturales posteriores a la notificación del fallo</w:t>
            </w:r>
            <w:r w:rsidR="00136758">
              <w:rPr>
                <w:rFonts w:ascii="Noto Sans" w:hAnsi="Noto Sans" w:cs="Noto Sans"/>
                <w:color w:val="000000"/>
                <w:sz w:val="18"/>
                <w:szCs w:val="18"/>
              </w:rPr>
              <w:t>.</w:t>
            </w:r>
          </w:p>
        </w:tc>
      </w:tr>
      <w:tr w:rsidR="00DF41D9" w:rsidRPr="00FD355A" w14:paraId="592ABD41" w14:textId="77777777" w:rsidTr="00821EC1">
        <w:trPr>
          <w:trHeight w:val="20"/>
        </w:trPr>
        <w:tc>
          <w:tcPr>
            <w:tcW w:w="1539" w:type="dxa"/>
            <w:tcBorders>
              <w:top w:val="nil"/>
              <w:left w:val="single" w:sz="4" w:space="0" w:color="auto"/>
              <w:bottom w:val="single" w:sz="4" w:space="0" w:color="auto"/>
              <w:right w:val="single" w:sz="4" w:space="0" w:color="auto"/>
            </w:tcBorders>
            <w:shd w:val="clear" w:color="000000" w:fill="FFFFFF"/>
            <w:hideMark/>
          </w:tcPr>
          <w:p w14:paraId="7FB6538C"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Portal de monitoreo</w:t>
            </w:r>
          </w:p>
        </w:tc>
        <w:tc>
          <w:tcPr>
            <w:tcW w:w="4693" w:type="dxa"/>
            <w:tcBorders>
              <w:top w:val="nil"/>
              <w:left w:val="nil"/>
              <w:bottom w:val="single" w:sz="4" w:space="0" w:color="auto"/>
              <w:right w:val="single" w:sz="4" w:space="0" w:color="auto"/>
            </w:tcBorders>
            <w:shd w:val="clear" w:color="000000" w:fill="FFFFFF"/>
            <w:hideMark/>
          </w:tcPr>
          <w:p w14:paraId="10B00C43" w14:textId="26DB1B75"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 xml:space="preserve">Deberá proporcionar al </w:t>
            </w:r>
            <w:r w:rsidR="001B3813" w:rsidRPr="00FD355A">
              <w:rPr>
                <w:rFonts w:ascii="Noto Sans" w:hAnsi="Noto Sans" w:cs="Noto Sans"/>
                <w:color w:val="000000"/>
                <w:sz w:val="18"/>
                <w:szCs w:val="18"/>
              </w:rPr>
              <w:t xml:space="preserve">Instituto </w:t>
            </w:r>
            <w:r w:rsidRPr="00FD355A">
              <w:rPr>
                <w:rFonts w:ascii="Noto Sans" w:hAnsi="Noto Sans" w:cs="Noto Sans"/>
                <w:color w:val="000000"/>
                <w:sz w:val="18"/>
                <w:szCs w:val="18"/>
              </w:rPr>
              <w:t>la dirección electrónica (URL), el usuario y clave para acceder al portal de monitoreo solicitado</w:t>
            </w:r>
            <w:r w:rsidR="00D7033A">
              <w:rPr>
                <w:rFonts w:ascii="Noto Sans" w:hAnsi="Noto Sans" w:cs="Noto Sans"/>
                <w:color w:val="000000"/>
                <w:sz w:val="18"/>
                <w:szCs w:val="18"/>
              </w:rPr>
              <w:t>.</w:t>
            </w:r>
          </w:p>
        </w:tc>
        <w:tc>
          <w:tcPr>
            <w:tcW w:w="3119" w:type="dxa"/>
            <w:tcBorders>
              <w:top w:val="nil"/>
              <w:left w:val="nil"/>
              <w:bottom w:val="single" w:sz="4" w:space="0" w:color="auto"/>
              <w:right w:val="single" w:sz="4" w:space="0" w:color="auto"/>
            </w:tcBorders>
            <w:hideMark/>
          </w:tcPr>
          <w:p w14:paraId="4CD3171E" w14:textId="54038FBB"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Dentro de los 5 días hábiles posteriores a la notificación del fallo del evento de contratación</w:t>
            </w:r>
          </w:p>
        </w:tc>
      </w:tr>
      <w:tr w:rsidR="00DF41D9" w:rsidRPr="00FD355A" w14:paraId="726CEEDC" w14:textId="77777777" w:rsidTr="00821EC1">
        <w:trPr>
          <w:trHeight w:val="20"/>
        </w:trPr>
        <w:tc>
          <w:tcPr>
            <w:tcW w:w="1539" w:type="dxa"/>
            <w:tcBorders>
              <w:top w:val="nil"/>
              <w:left w:val="single" w:sz="4" w:space="0" w:color="auto"/>
              <w:bottom w:val="single" w:sz="4" w:space="0" w:color="auto"/>
              <w:right w:val="single" w:sz="4" w:space="0" w:color="auto"/>
            </w:tcBorders>
            <w:shd w:val="clear" w:color="000000" w:fill="FFFFFF"/>
            <w:hideMark/>
          </w:tcPr>
          <w:p w14:paraId="57AB3AE8"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Repositorio</w:t>
            </w:r>
          </w:p>
        </w:tc>
        <w:tc>
          <w:tcPr>
            <w:tcW w:w="4693" w:type="dxa"/>
            <w:tcBorders>
              <w:top w:val="nil"/>
              <w:left w:val="nil"/>
              <w:bottom w:val="single" w:sz="4" w:space="0" w:color="auto"/>
              <w:right w:val="single" w:sz="4" w:space="0" w:color="auto"/>
            </w:tcBorders>
            <w:shd w:val="clear" w:color="000000" w:fill="FFFFFF"/>
            <w:hideMark/>
          </w:tcPr>
          <w:p w14:paraId="5EFFBD62" w14:textId="4405E3B5" w:rsidR="00DF41D9" w:rsidRPr="00FD355A" w:rsidRDefault="00BC5314" w:rsidP="00DF41D9">
            <w:pPr>
              <w:jc w:val="both"/>
              <w:rPr>
                <w:rFonts w:ascii="Noto Sans" w:hAnsi="Noto Sans" w:cs="Noto Sans"/>
                <w:color w:val="000000"/>
                <w:sz w:val="18"/>
                <w:szCs w:val="18"/>
              </w:rPr>
            </w:pPr>
            <w:r>
              <w:rPr>
                <w:rFonts w:ascii="Noto Sans" w:hAnsi="Noto Sans" w:cs="Noto Sans"/>
                <w:color w:val="000000"/>
                <w:sz w:val="18"/>
                <w:szCs w:val="18"/>
              </w:rPr>
              <w:t>El Licitante</w:t>
            </w:r>
            <w:r w:rsidR="00833900">
              <w:rPr>
                <w:rFonts w:ascii="Noto Sans" w:hAnsi="Noto Sans" w:cs="Noto Sans"/>
                <w:color w:val="000000"/>
                <w:sz w:val="18"/>
                <w:szCs w:val="18"/>
              </w:rPr>
              <w:t xml:space="preserve"> </w:t>
            </w:r>
            <w:r w:rsidR="00131B67" w:rsidRPr="00131B67">
              <w:rPr>
                <w:rFonts w:ascii="Noto Sans" w:hAnsi="Noto Sans" w:cs="Noto Sans"/>
                <w:color w:val="000000"/>
                <w:sz w:val="18"/>
                <w:szCs w:val="18"/>
              </w:rPr>
              <w:t>deberá incluir un mecanismo de almacenamiento de información (Repositorio) que contenga a lo largo de la vigencia del contrato la información establecida en el anexo técnico.</w:t>
            </w:r>
          </w:p>
        </w:tc>
        <w:tc>
          <w:tcPr>
            <w:tcW w:w="3119" w:type="dxa"/>
            <w:tcBorders>
              <w:top w:val="nil"/>
              <w:left w:val="nil"/>
              <w:bottom w:val="single" w:sz="4" w:space="0" w:color="auto"/>
              <w:right w:val="single" w:sz="4" w:space="0" w:color="auto"/>
            </w:tcBorders>
            <w:hideMark/>
          </w:tcPr>
          <w:p w14:paraId="1411300C" w14:textId="74F431FB"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Dentro de los 5 días hábiles posteriores a la notificación del fallo</w:t>
            </w:r>
            <w:r w:rsidR="002949E4">
              <w:rPr>
                <w:rFonts w:ascii="Noto Sans" w:hAnsi="Noto Sans" w:cs="Noto Sans"/>
                <w:color w:val="000000"/>
                <w:sz w:val="18"/>
                <w:szCs w:val="18"/>
              </w:rPr>
              <w:t>.</w:t>
            </w:r>
          </w:p>
        </w:tc>
      </w:tr>
      <w:tr w:rsidR="00DF41D9" w:rsidRPr="00FD355A" w14:paraId="6D9EB080" w14:textId="77777777" w:rsidTr="00821EC1">
        <w:trPr>
          <w:trHeight w:val="20"/>
        </w:trPr>
        <w:tc>
          <w:tcPr>
            <w:tcW w:w="1539" w:type="dxa"/>
            <w:tcBorders>
              <w:top w:val="nil"/>
              <w:left w:val="single" w:sz="4" w:space="0" w:color="auto"/>
              <w:bottom w:val="single" w:sz="4" w:space="0" w:color="auto"/>
              <w:right w:val="single" w:sz="4" w:space="0" w:color="auto"/>
            </w:tcBorders>
            <w:shd w:val="clear" w:color="000000" w:fill="FFFFFF"/>
            <w:hideMark/>
          </w:tcPr>
          <w:p w14:paraId="58145818"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Mesa de Ayuda</w:t>
            </w:r>
          </w:p>
        </w:tc>
        <w:tc>
          <w:tcPr>
            <w:tcW w:w="4693" w:type="dxa"/>
            <w:tcBorders>
              <w:top w:val="nil"/>
              <w:left w:val="nil"/>
              <w:bottom w:val="single" w:sz="4" w:space="0" w:color="auto"/>
              <w:right w:val="single" w:sz="4" w:space="0" w:color="auto"/>
            </w:tcBorders>
            <w:shd w:val="clear" w:color="000000" w:fill="FFFFFF"/>
            <w:hideMark/>
          </w:tcPr>
          <w:p w14:paraId="1F847965" w14:textId="2270D01B"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 xml:space="preserve">Deberá poner a disposición del </w:t>
            </w:r>
            <w:r w:rsidR="001B3813" w:rsidRPr="00FD355A">
              <w:rPr>
                <w:rFonts w:ascii="Noto Sans" w:hAnsi="Noto Sans" w:cs="Noto Sans"/>
                <w:color w:val="000000"/>
                <w:sz w:val="18"/>
                <w:szCs w:val="18"/>
              </w:rPr>
              <w:t xml:space="preserve">Instituto </w:t>
            </w:r>
            <w:r w:rsidRPr="00FD355A">
              <w:rPr>
                <w:rFonts w:ascii="Noto Sans" w:hAnsi="Noto Sans" w:cs="Noto Sans"/>
                <w:color w:val="000000"/>
                <w:sz w:val="18"/>
                <w:szCs w:val="18"/>
              </w:rPr>
              <w:t xml:space="preserve">una mesa de ayuda que deberá estar en </w:t>
            </w:r>
            <w:r w:rsidR="001B3813" w:rsidRPr="00FD355A">
              <w:rPr>
                <w:rFonts w:ascii="Noto Sans" w:hAnsi="Noto Sans" w:cs="Noto Sans"/>
                <w:color w:val="000000"/>
                <w:sz w:val="18"/>
                <w:szCs w:val="18"/>
              </w:rPr>
              <w:t>operación para</w:t>
            </w:r>
            <w:r w:rsidRPr="00FD355A">
              <w:rPr>
                <w:rFonts w:ascii="Noto Sans" w:hAnsi="Noto Sans" w:cs="Noto Sans"/>
                <w:color w:val="000000"/>
                <w:sz w:val="18"/>
                <w:szCs w:val="18"/>
              </w:rPr>
              <w:t xml:space="preserve"> que el </w:t>
            </w:r>
            <w:r w:rsidR="001B3813" w:rsidRPr="00FD355A">
              <w:rPr>
                <w:rFonts w:ascii="Noto Sans" w:hAnsi="Noto Sans" w:cs="Noto Sans"/>
                <w:color w:val="000000"/>
                <w:sz w:val="18"/>
                <w:szCs w:val="18"/>
              </w:rPr>
              <w:t xml:space="preserve">Instituto </w:t>
            </w:r>
            <w:r w:rsidRPr="00FD355A">
              <w:rPr>
                <w:rFonts w:ascii="Noto Sans" w:hAnsi="Noto Sans" w:cs="Noto Sans"/>
                <w:color w:val="000000"/>
                <w:sz w:val="18"/>
                <w:szCs w:val="18"/>
              </w:rPr>
              <w:t xml:space="preserve">pueda solicitar asistencia técnica para la </w:t>
            </w:r>
            <w:r w:rsidRPr="00FD355A">
              <w:rPr>
                <w:rFonts w:ascii="Noto Sans" w:hAnsi="Noto Sans" w:cs="Noto Sans"/>
                <w:color w:val="000000"/>
                <w:sz w:val="18"/>
                <w:szCs w:val="18"/>
              </w:rPr>
              <w:lastRenderedPageBreak/>
              <w:t>resolución de fallas del servicio o equipos, para la atención correcta y restablecimiento oportuno del servicio.</w:t>
            </w:r>
          </w:p>
        </w:tc>
        <w:tc>
          <w:tcPr>
            <w:tcW w:w="3119" w:type="dxa"/>
            <w:tcBorders>
              <w:top w:val="nil"/>
              <w:left w:val="nil"/>
              <w:bottom w:val="single" w:sz="4" w:space="0" w:color="auto"/>
              <w:right w:val="single" w:sz="4" w:space="0" w:color="auto"/>
            </w:tcBorders>
            <w:hideMark/>
          </w:tcPr>
          <w:p w14:paraId="3831E804" w14:textId="6E2D3372"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lastRenderedPageBreak/>
              <w:t>Dentro de los 5 días hábiles posteriores a la notificación del fallo</w:t>
            </w:r>
          </w:p>
        </w:tc>
      </w:tr>
      <w:tr w:rsidR="00DF41D9" w:rsidRPr="00FD355A" w14:paraId="353CF272" w14:textId="77777777" w:rsidTr="00821EC1">
        <w:trPr>
          <w:trHeight w:val="20"/>
        </w:trPr>
        <w:tc>
          <w:tcPr>
            <w:tcW w:w="1539" w:type="dxa"/>
            <w:tcBorders>
              <w:top w:val="nil"/>
              <w:left w:val="single" w:sz="4" w:space="0" w:color="auto"/>
              <w:bottom w:val="single" w:sz="4" w:space="0" w:color="auto"/>
              <w:right w:val="single" w:sz="4" w:space="0" w:color="auto"/>
            </w:tcBorders>
            <w:shd w:val="clear" w:color="000000" w:fill="FFFFFF"/>
            <w:hideMark/>
          </w:tcPr>
          <w:p w14:paraId="7BE6108A"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Reporte mensual</w:t>
            </w:r>
          </w:p>
        </w:tc>
        <w:tc>
          <w:tcPr>
            <w:tcW w:w="4693" w:type="dxa"/>
            <w:tcBorders>
              <w:top w:val="nil"/>
              <w:left w:val="nil"/>
              <w:bottom w:val="single" w:sz="4" w:space="0" w:color="auto"/>
              <w:right w:val="single" w:sz="4" w:space="0" w:color="auto"/>
            </w:tcBorders>
            <w:shd w:val="clear" w:color="000000" w:fill="FFFFFF"/>
            <w:hideMark/>
          </w:tcPr>
          <w:p w14:paraId="441569A8"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 xml:space="preserve">El Licitante deberá entregar un reporte mensual de la operación de su mesa de ayuda, que incluya los </w:t>
            </w:r>
            <w:proofErr w:type="gramStart"/>
            <w:r w:rsidRPr="00FD355A">
              <w:rPr>
                <w:rFonts w:ascii="Noto Sans" w:hAnsi="Noto Sans" w:cs="Noto Sans"/>
                <w:color w:val="000000"/>
                <w:sz w:val="18"/>
                <w:szCs w:val="18"/>
              </w:rPr>
              <w:t>tickets</w:t>
            </w:r>
            <w:proofErr w:type="gramEnd"/>
            <w:r w:rsidRPr="00FD355A">
              <w:rPr>
                <w:rFonts w:ascii="Noto Sans" w:hAnsi="Noto Sans" w:cs="Noto Sans"/>
                <w:color w:val="000000"/>
                <w:sz w:val="18"/>
                <w:szCs w:val="18"/>
              </w:rPr>
              <w:t xml:space="preserve"> generados</w:t>
            </w:r>
          </w:p>
        </w:tc>
        <w:tc>
          <w:tcPr>
            <w:tcW w:w="3119" w:type="dxa"/>
            <w:tcBorders>
              <w:top w:val="nil"/>
              <w:left w:val="nil"/>
              <w:bottom w:val="single" w:sz="4" w:space="0" w:color="auto"/>
              <w:right w:val="single" w:sz="4" w:space="0" w:color="auto"/>
            </w:tcBorders>
            <w:hideMark/>
          </w:tcPr>
          <w:p w14:paraId="04831EB0" w14:textId="2A7FFEF2"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Dentro de los primeros 10 días naturales de cada mes</w:t>
            </w:r>
          </w:p>
        </w:tc>
      </w:tr>
      <w:tr w:rsidR="00DF41D9" w:rsidRPr="00FD355A" w14:paraId="094756ED" w14:textId="77777777" w:rsidTr="00821EC1">
        <w:trPr>
          <w:trHeight w:val="20"/>
        </w:trPr>
        <w:tc>
          <w:tcPr>
            <w:tcW w:w="1539" w:type="dxa"/>
            <w:tcBorders>
              <w:top w:val="nil"/>
              <w:left w:val="single" w:sz="4" w:space="0" w:color="auto"/>
              <w:bottom w:val="single" w:sz="4" w:space="0" w:color="auto"/>
              <w:right w:val="single" w:sz="4" w:space="0" w:color="auto"/>
            </w:tcBorders>
            <w:hideMark/>
          </w:tcPr>
          <w:p w14:paraId="7E2DD534"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Medios para reportar fallas del servicio</w:t>
            </w:r>
          </w:p>
        </w:tc>
        <w:tc>
          <w:tcPr>
            <w:tcW w:w="4693" w:type="dxa"/>
            <w:tcBorders>
              <w:top w:val="nil"/>
              <w:left w:val="nil"/>
              <w:bottom w:val="single" w:sz="4" w:space="0" w:color="auto"/>
              <w:right w:val="single" w:sz="4" w:space="0" w:color="auto"/>
            </w:tcBorders>
            <w:noWrap/>
            <w:vAlign w:val="center"/>
            <w:hideMark/>
          </w:tcPr>
          <w:p w14:paraId="3F592B45"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El Licitante deberá entregar el procedimiento de levantamiento de reportes de incidencias; proporcionar un correo electrónico y un número telefónico del centro de atención telefónica del Licitante, sin costo de llamada para el Instituto, como medios para reportar fallas; una matriz de escalamiento que permita al Instituto contactar al personal designado para asegurar el cumplimiento conforme al presente documento y el procedimiento de atención de fallas e incidencias del servicio.</w:t>
            </w:r>
          </w:p>
        </w:tc>
        <w:tc>
          <w:tcPr>
            <w:tcW w:w="3119" w:type="dxa"/>
            <w:tcBorders>
              <w:top w:val="nil"/>
              <w:left w:val="nil"/>
              <w:bottom w:val="single" w:sz="4" w:space="0" w:color="auto"/>
              <w:right w:val="single" w:sz="4" w:space="0" w:color="auto"/>
            </w:tcBorders>
            <w:hideMark/>
          </w:tcPr>
          <w:p w14:paraId="5ADDC7D0" w14:textId="55BA4828"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Dentro de los 5 días hábiles posteriores a la notificación del fallo del evento de contratación</w:t>
            </w:r>
          </w:p>
        </w:tc>
      </w:tr>
      <w:tr w:rsidR="00DF41D9" w:rsidRPr="00FD355A" w14:paraId="0DEF94E5" w14:textId="77777777" w:rsidTr="00821EC1">
        <w:trPr>
          <w:trHeight w:val="20"/>
        </w:trPr>
        <w:tc>
          <w:tcPr>
            <w:tcW w:w="1539" w:type="dxa"/>
            <w:tcBorders>
              <w:top w:val="nil"/>
              <w:left w:val="single" w:sz="4" w:space="0" w:color="auto"/>
              <w:bottom w:val="single" w:sz="4" w:space="0" w:color="auto"/>
              <w:right w:val="single" w:sz="4" w:space="0" w:color="auto"/>
            </w:tcBorders>
            <w:hideMark/>
          </w:tcPr>
          <w:p w14:paraId="10DE65D7"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 xml:space="preserve">Atención de fallas </w:t>
            </w:r>
          </w:p>
        </w:tc>
        <w:tc>
          <w:tcPr>
            <w:tcW w:w="4693" w:type="dxa"/>
            <w:tcBorders>
              <w:top w:val="nil"/>
              <w:left w:val="nil"/>
              <w:bottom w:val="single" w:sz="4" w:space="0" w:color="auto"/>
              <w:right w:val="single" w:sz="4" w:space="0" w:color="auto"/>
            </w:tcBorders>
            <w:hideMark/>
          </w:tcPr>
          <w:p w14:paraId="3EF5B53C"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Soporte técnico, atención, sustitución de equipos y restablecimiento del servicio.</w:t>
            </w:r>
          </w:p>
        </w:tc>
        <w:tc>
          <w:tcPr>
            <w:tcW w:w="3119" w:type="dxa"/>
            <w:tcBorders>
              <w:top w:val="nil"/>
              <w:left w:val="nil"/>
              <w:bottom w:val="single" w:sz="4" w:space="0" w:color="auto"/>
              <w:right w:val="single" w:sz="4" w:space="0" w:color="auto"/>
            </w:tcBorders>
            <w:hideMark/>
          </w:tcPr>
          <w:p w14:paraId="4CD6A04A" w14:textId="7C8E3D97" w:rsidR="001B3813"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 xml:space="preserve">El tiempo de solución de incidencias por interrupción del servicio o sustitución del equipo deberá ser en un plazo no mayor a </w:t>
            </w:r>
            <w:r w:rsidR="00D34F42">
              <w:rPr>
                <w:rFonts w:ascii="Noto Sans" w:hAnsi="Noto Sans" w:cs="Noto Sans"/>
                <w:color w:val="000000"/>
                <w:sz w:val="18"/>
                <w:szCs w:val="18"/>
              </w:rPr>
              <w:t>7</w:t>
            </w:r>
            <w:r w:rsidRPr="00FD355A">
              <w:rPr>
                <w:rFonts w:ascii="Noto Sans" w:hAnsi="Noto Sans" w:cs="Noto Sans"/>
                <w:color w:val="000000"/>
                <w:sz w:val="18"/>
                <w:szCs w:val="18"/>
              </w:rPr>
              <w:t xml:space="preserve"> horas naturales, contadas a partir del levantamiento del reporte.</w:t>
            </w:r>
          </w:p>
          <w:p w14:paraId="6EA17A93" w14:textId="77777777" w:rsidR="001B3813" w:rsidRPr="00FD355A" w:rsidRDefault="001B3813" w:rsidP="00DF41D9">
            <w:pPr>
              <w:jc w:val="both"/>
              <w:rPr>
                <w:rFonts w:ascii="Noto Sans" w:hAnsi="Noto Sans" w:cs="Noto Sans"/>
                <w:color w:val="000000"/>
                <w:sz w:val="18"/>
                <w:szCs w:val="18"/>
              </w:rPr>
            </w:pPr>
          </w:p>
          <w:p w14:paraId="73368740" w14:textId="5EA7B840"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 xml:space="preserve">El tiempo de solución para requerimientos de 2 horas naturales, los 7 días a la semana, las 24 horas del día, contadas a partir del levantamiento del reporte (durante toda la vigencia del servicio). Se deberá entender como requerimiento de soporte técnico, una falla lógica en el servicio, o un cambio lógico en los equipos </w:t>
            </w:r>
            <w:r w:rsidR="00621C6A">
              <w:rPr>
                <w:rFonts w:ascii="Noto Sans" w:hAnsi="Noto Sans" w:cs="Noto Sans"/>
                <w:color w:val="000000"/>
                <w:sz w:val="18"/>
                <w:szCs w:val="18"/>
              </w:rPr>
              <w:t>activos en el servicio</w:t>
            </w:r>
            <w:r w:rsidRPr="00FD355A">
              <w:rPr>
                <w:rFonts w:ascii="Noto Sans" w:hAnsi="Noto Sans" w:cs="Noto Sans"/>
                <w:color w:val="000000"/>
                <w:sz w:val="18"/>
                <w:szCs w:val="18"/>
              </w:rPr>
              <w:t>.</w:t>
            </w:r>
          </w:p>
        </w:tc>
      </w:tr>
      <w:tr w:rsidR="00DF41D9" w:rsidRPr="00FD355A" w14:paraId="2AB4F605" w14:textId="77777777" w:rsidTr="00821EC1">
        <w:trPr>
          <w:trHeight w:val="20"/>
        </w:trPr>
        <w:tc>
          <w:tcPr>
            <w:tcW w:w="1539" w:type="dxa"/>
            <w:tcBorders>
              <w:top w:val="nil"/>
              <w:left w:val="single" w:sz="4" w:space="0" w:color="auto"/>
              <w:bottom w:val="single" w:sz="4" w:space="0" w:color="auto"/>
              <w:right w:val="single" w:sz="4" w:space="0" w:color="auto"/>
            </w:tcBorders>
            <w:hideMark/>
          </w:tcPr>
          <w:p w14:paraId="3B2FC55F"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Disponibilidad</w:t>
            </w:r>
          </w:p>
        </w:tc>
        <w:tc>
          <w:tcPr>
            <w:tcW w:w="4693" w:type="dxa"/>
            <w:tcBorders>
              <w:top w:val="nil"/>
              <w:left w:val="nil"/>
              <w:bottom w:val="single" w:sz="4" w:space="0" w:color="auto"/>
              <w:right w:val="single" w:sz="4" w:space="0" w:color="auto"/>
            </w:tcBorders>
            <w:hideMark/>
          </w:tcPr>
          <w:p w14:paraId="32B39F7C"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Disponibilidad total de los enlaces del servicio</w:t>
            </w:r>
          </w:p>
        </w:tc>
        <w:tc>
          <w:tcPr>
            <w:tcW w:w="3119" w:type="dxa"/>
            <w:tcBorders>
              <w:top w:val="nil"/>
              <w:left w:val="nil"/>
              <w:bottom w:val="single" w:sz="4" w:space="0" w:color="auto"/>
              <w:right w:val="single" w:sz="4" w:space="0" w:color="auto"/>
            </w:tcBorders>
            <w:hideMark/>
          </w:tcPr>
          <w:p w14:paraId="2FFA26F3" w14:textId="30FD6CFF"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 xml:space="preserve">99.00% </w:t>
            </w:r>
            <w:r w:rsidR="003638B1">
              <w:rPr>
                <w:rFonts w:ascii="Noto Sans" w:hAnsi="Noto Sans" w:cs="Noto Sans"/>
                <w:color w:val="000000"/>
                <w:sz w:val="18"/>
                <w:szCs w:val="18"/>
              </w:rPr>
              <w:t>mensual</w:t>
            </w:r>
          </w:p>
        </w:tc>
      </w:tr>
      <w:tr w:rsidR="00DF41D9" w:rsidRPr="00FD355A" w14:paraId="605A60EB" w14:textId="77777777" w:rsidTr="00821EC1">
        <w:trPr>
          <w:trHeight w:val="20"/>
        </w:trPr>
        <w:tc>
          <w:tcPr>
            <w:tcW w:w="1539" w:type="dxa"/>
            <w:tcBorders>
              <w:top w:val="nil"/>
              <w:left w:val="single" w:sz="4" w:space="0" w:color="auto"/>
              <w:bottom w:val="single" w:sz="4" w:space="0" w:color="auto"/>
              <w:right w:val="single" w:sz="4" w:space="0" w:color="auto"/>
            </w:tcBorders>
            <w:hideMark/>
          </w:tcPr>
          <w:p w14:paraId="1D7094A6"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Disponibilidad</w:t>
            </w:r>
          </w:p>
        </w:tc>
        <w:tc>
          <w:tcPr>
            <w:tcW w:w="4693" w:type="dxa"/>
            <w:tcBorders>
              <w:top w:val="nil"/>
              <w:left w:val="nil"/>
              <w:bottom w:val="single" w:sz="4" w:space="0" w:color="auto"/>
              <w:right w:val="single" w:sz="4" w:space="0" w:color="auto"/>
            </w:tcBorders>
            <w:hideMark/>
          </w:tcPr>
          <w:p w14:paraId="030353AA"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Disponibilidad de la Mesa de Ayuda</w:t>
            </w:r>
          </w:p>
        </w:tc>
        <w:tc>
          <w:tcPr>
            <w:tcW w:w="3119" w:type="dxa"/>
            <w:tcBorders>
              <w:top w:val="nil"/>
              <w:left w:val="nil"/>
              <w:bottom w:val="single" w:sz="4" w:space="0" w:color="auto"/>
              <w:right w:val="single" w:sz="4" w:space="0" w:color="auto"/>
            </w:tcBorders>
            <w:hideMark/>
          </w:tcPr>
          <w:p w14:paraId="31AD4C71"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7x24 (durante toda la vigencia del servicio).</w:t>
            </w:r>
          </w:p>
        </w:tc>
      </w:tr>
      <w:tr w:rsidR="00DF41D9" w:rsidRPr="00FD355A" w14:paraId="2C700088" w14:textId="77777777" w:rsidTr="00821EC1">
        <w:trPr>
          <w:trHeight w:val="20"/>
        </w:trPr>
        <w:tc>
          <w:tcPr>
            <w:tcW w:w="1539" w:type="dxa"/>
            <w:tcBorders>
              <w:top w:val="nil"/>
              <w:left w:val="single" w:sz="4" w:space="0" w:color="auto"/>
              <w:bottom w:val="single" w:sz="4" w:space="0" w:color="auto"/>
              <w:right w:val="single" w:sz="4" w:space="0" w:color="auto"/>
            </w:tcBorders>
            <w:hideMark/>
          </w:tcPr>
          <w:p w14:paraId="06450E5C"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Disponibilidad</w:t>
            </w:r>
          </w:p>
        </w:tc>
        <w:tc>
          <w:tcPr>
            <w:tcW w:w="4693" w:type="dxa"/>
            <w:tcBorders>
              <w:top w:val="nil"/>
              <w:left w:val="nil"/>
              <w:bottom w:val="single" w:sz="4" w:space="0" w:color="auto"/>
              <w:right w:val="single" w:sz="4" w:space="0" w:color="auto"/>
            </w:tcBorders>
            <w:hideMark/>
          </w:tcPr>
          <w:p w14:paraId="2244A3FC"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Disponibilidad del Portal de Monitoreo</w:t>
            </w:r>
          </w:p>
        </w:tc>
        <w:tc>
          <w:tcPr>
            <w:tcW w:w="3119" w:type="dxa"/>
            <w:tcBorders>
              <w:top w:val="nil"/>
              <w:left w:val="nil"/>
              <w:bottom w:val="single" w:sz="4" w:space="0" w:color="auto"/>
              <w:right w:val="single" w:sz="4" w:space="0" w:color="auto"/>
            </w:tcBorders>
            <w:hideMark/>
          </w:tcPr>
          <w:p w14:paraId="3E53B5BE"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7x24 (durante toda la vigencia del servicio).</w:t>
            </w:r>
          </w:p>
        </w:tc>
      </w:tr>
      <w:tr w:rsidR="00DF41D9" w:rsidRPr="00FD355A" w14:paraId="73D96412" w14:textId="77777777" w:rsidTr="00821EC1">
        <w:trPr>
          <w:trHeight w:val="20"/>
        </w:trPr>
        <w:tc>
          <w:tcPr>
            <w:tcW w:w="1539" w:type="dxa"/>
            <w:tcBorders>
              <w:top w:val="nil"/>
              <w:left w:val="single" w:sz="4" w:space="0" w:color="auto"/>
              <w:bottom w:val="single" w:sz="4" w:space="0" w:color="auto"/>
              <w:right w:val="single" w:sz="4" w:space="0" w:color="auto"/>
            </w:tcBorders>
            <w:shd w:val="clear" w:color="000000" w:fill="FFFFFF"/>
            <w:hideMark/>
          </w:tcPr>
          <w:p w14:paraId="5FD13852"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Requerimiento inicial</w:t>
            </w:r>
          </w:p>
        </w:tc>
        <w:tc>
          <w:tcPr>
            <w:tcW w:w="4693" w:type="dxa"/>
            <w:tcBorders>
              <w:top w:val="nil"/>
              <w:left w:val="nil"/>
              <w:bottom w:val="single" w:sz="4" w:space="0" w:color="auto"/>
              <w:right w:val="single" w:sz="4" w:space="0" w:color="auto"/>
            </w:tcBorders>
            <w:shd w:val="clear" w:color="000000" w:fill="FFFFFF"/>
            <w:hideMark/>
          </w:tcPr>
          <w:p w14:paraId="786A9699" w14:textId="369CD9B5" w:rsidR="00DF41D9" w:rsidRPr="00FD355A" w:rsidRDefault="00D233D3" w:rsidP="00DF41D9">
            <w:pPr>
              <w:jc w:val="both"/>
              <w:rPr>
                <w:rFonts w:ascii="Noto Sans" w:hAnsi="Noto Sans" w:cs="Noto Sans"/>
                <w:color w:val="000000"/>
                <w:sz w:val="18"/>
                <w:szCs w:val="18"/>
              </w:rPr>
            </w:pPr>
            <w:r>
              <w:rPr>
                <w:rFonts w:ascii="Noto Sans" w:hAnsi="Noto Sans" w:cs="Noto Sans"/>
                <w:color w:val="000000"/>
                <w:sz w:val="18"/>
                <w:szCs w:val="18"/>
              </w:rPr>
              <w:t>E</w:t>
            </w:r>
            <w:r w:rsidR="00DF41D9" w:rsidRPr="00FD355A">
              <w:rPr>
                <w:rFonts w:ascii="Noto Sans" w:hAnsi="Noto Sans" w:cs="Noto Sans"/>
                <w:color w:val="000000"/>
                <w:sz w:val="18"/>
                <w:szCs w:val="18"/>
              </w:rPr>
              <w:t>ntrega de los equipos, así como la instalación, configuración y activación del servicio</w:t>
            </w:r>
            <w:r>
              <w:rPr>
                <w:rFonts w:ascii="Noto Sans" w:hAnsi="Noto Sans" w:cs="Noto Sans"/>
                <w:color w:val="000000"/>
                <w:sz w:val="18"/>
                <w:szCs w:val="18"/>
              </w:rPr>
              <w:t xml:space="preserve"> (Requerimiento inicial).</w:t>
            </w:r>
          </w:p>
        </w:tc>
        <w:tc>
          <w:tcPr>
            <w:tcW w:w="3119" w:type="dxa"/>
            <w:tcBorders>
              <w:top w:val="nil"/>
              <w:left w:val="nil"/>
              <w:bottom w:val="single" w:sz="4" w:space="0" w:color="auto"/>
              <w:right w:val="single" w:sz="4" w:space="0" w:color="auto"/>
            </w:tcBorders>
            <w:hideMark/>
          </w:tcPr>
          <w:p w14:paraId="2C20729B" w14:textId="6210A0FF"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 xml:space="preserve">Dentro de los </w:t>
            </w:r>
            <w:r w:rsidR="00B52633">
              <w:rPr>
                <w:rFonts w:ascii="Noto Sans" w:hAnsi="Noto Sans" w:cs="Noto Sans"/>
                <w:color w:val="000000"/>
                <w:sz w:val="18"/>
                <w:szCs w:val="18"/>
              </w:rPr>
              <w:t>30</w:t>
            </w:r>
            <w:r w:rsidRPr="00FD355A">
              <w:rPr>
                <w:rFonts w:ascii="Noto Sans" w:hAnsi="Noto Sans" w:cs="Noto Sans"/>
                <w:color w:val="000000"/>
                <w:sz w:val="18"/>
                <w:szCs w:val="18"/>
              </w:rPr>
              <w:t xml:space="preserve"> días naturales contados a partir del día hábil siguiente a la notificación del fallo</w:t>
            </w:r>
          </w:p>
        </w:tc>
      </w:tr>
      <w:tr w:rsidR="00DF41D9" w:rsidRPr="00FD355A" w14:paraId="785084F6" w14:textId="77777777" w:rsidTr="00821EC1">
        <w:trPr>
          <w:trHeight w:val="20"/>
        </w:trPr>
        <w:tc>
          <w:tcPr>
            <w:tcW w:w="1539" w:type="dxa"/>
            <w:tcBorders>
              <w:top w:val="nil"/>
              <w:left w:val="single" w:sz="4" w:space="0" w:color="auto"/>
              <w:bottom w:val="single" w:sz="4" w:space="0" w:color="auto"/>
              <w:right w:val="single" w:sz="4" w:space="0" w:color="auto"/>
            </w:tcBorders>
            <w:shd w:val="clear" w:color="000000" w:fill="FFFFFF"/>
            <w:hideMark/>
          </w:tcPr>
          <w:p w14:paraId="75E0F67B"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Nuevos requerimientos</w:t>
            </w:r>
          </w:p>
        </w:tc>
        <w:tc>
          <w:tcPr>
            <w:tcW w:w="4693" w:type="dxa"/>
            <w:tcBorders>
              <w:top w:val="nil"/>
              <w:left w:val="nil"/>
              <w:bottom w:val="single" w:sz="4" w:space="0" w:color="auto"/>
              <w:right w:val="single" w:sz="4" w:space="0" w:color="auto"/>
            </w:tcBorders>
            <w:shd w:val="clear" w:color="000000" w:fill="FFFFFF"/>
            <w:hideMark/>
          </w:tcPr>
          <w:p w14:paraId="525CB4E8"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 xml:space="preserve">En lo correspondiente a las solicitudes posteriores (nuevos requerimientos), éstas deberán atenderse, es decir, realizar su instalación, configuración y puesta a </w:t>
            </w:r>
            <w:r w:rsidRPr="00FD355A">
              <w:rPr>
                <w:rFonts w:ascii="Noto Sans" w:hAnsi="Noto Sans" w:cs="Noto Sans"/>
                <w:color w:val="000000"/>
                <w:sz w:val="18"/>
                <w:szCs w:val="18"/>
              </w:rPr>
              <w:lastRenderedPageBreak/>
              <w:t xml:space="preserve">punto, a partir del día hábil siguiente al que se realice la solicitud. </w:t>
            </w:r>
          </w:p>
        </w:tc>
        <w:tc>
          <w:tcPr>
            <w:tcW w:w="3119" w:type="dxa"/>
            <w:tcBorders>
              <w:top w:val="nil"/>
              <w:left w:val="nil"/>
              <w:bottom w:val="single" w:sz="4" w:space="0" w:color="auto"/>
              <w:right w:val="single" w:sz="4" w:space="0" w:color="auto"/>
            </w:tcBorders>
            <w:hideMark/>
          </w:tcPr>
          <w:p w14:paraId="49951B98" w14:textId="01529C8B" w:rsidR="00DF41D9" w:rsidRPr="00FD355A" w:rsidRDefault="005C1DBB" w:rsidP="00DF41D9">
            <w:pPr>
              <w:jc w:val="both"/>
              <w:rPr>
                <w:rFonts w:ascii="Noto Sans" w:hAnsi="Noto Sans" w:cs="Noto Sans"/>
                <w:color w:val="000000"/>
                <w:sz w:val="18"/>
                <w:szCs w:val="18"/>
              </w:rPr>
            </w:pPr>
            <w:r w:rsidRPr="005C1DBB">
              <w:rPr>
                <w:rFonts w:ascii="Noto Sans" w:hAnsi="Noto Sans" w:cs="Noto Sans"/>
                <w:color w:val="000000"/>
                <w:sz w:val="18"/>
                <w:szCs w:val="18"/>
              </w:rPr>
              <w:lastRenderedPageBreak/>
              <w:t>Dentro de los 30 días naturales posteriores a la solicitud del INSTITUTO.</w:t>
            </w:r>
          </w:p>
        </w:tc>
      </w:tr>
      <w:tr w:rsidR="00DF41D9" w:rsidRPr="00FD355A" w14:paraId="5006F5C9" w14:textId="77777777" w:rsidTr="00821EC1">
        <w:trPr>
          <w:trHeight w:val="20"/>
        </w:trPr>
        <w:tc>
          <w:tcPr>
            <w:tcW w:w="1539" w:type="dxa"/>
            <w:tcBorders>
              <w:top w:val="nil"/>
              <w:left w:val="single" w:sz="4" w:space="0" w:color="auto"/>
              <w:bottom w:val="single" w:sz="4" w:space="0" w:color="auto"/>
              <w:right w:val="single" w:sz="4" w:space="0" w:color="auto"/>
            </w:tcBorders>
            <w:hideMark/>
          </w:tcPr>
          <w:p w14:paraId="4409BD0A"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Cambio de domicilio</w:t>
            </w:r>
          </w:p>
        </w:tc>
        <w:tc>
          <w:tcPr>
            <w:tcW w:w="4693" w:type="dxa"/>
            <w:tcBorders>
              <w:top w:val="nil"/>
              <w:left w:val="nil"/>
              <w:bottom w:val="single" w:sz="4" w:space="0" w:color="auto"/>
              <w:right w:val="single" w:sz="4" w:space="0" w:color="auto"/>
            </w:tcBorders>
            <w:hideMark/>
          </w:tcPr>
          <w:p w14:paraId="44A60339"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Cambios de domicilio del servicio a otro inmueble</w:t>
            </w:r>
          </w:p>
        </w:tc>
        <w:tc>
          <w:tcPr>
            <w:tcW w:w="3119" w:type="dxa"/>
            <w:tcBorders>
              <w:top w:val="nil"/>
              <w:left w:val="nil"/>
              <w:bottom w:val="single" w:sz="4" w:space="0" w:color="auto"/>
              <w:right w:val="single" w:sz="4" w:space="0" w:color="auto"/>
            </w:tcBorders>
            <w:hideMark/>
          </w:tcPr>
          <w:p w14:paraId="2FD66C56" w14:textId="243DEDE4" w:rsidR="00DF41D9" w:rsidRPr="00FD355A" w:rsidRDefault="005C1DBB" w:rsidP="00DF41D9">
            <w:pPr>
              <w:jc w:val="both"/>
              <w:rPr>
                <w:rFonts w:ascii="Noto Sans" w:hAnsi="Noto Sans" w:cs="Noto Sans"/>
                <w:color w:val="000000"/>
                <w:sz w:val="18"/>
                <w:szCs w:val="18"/>
              </w:rPr>
            </w:pPr>
            <w:r w:rsidRPr="005C1DBB">
              <w:rPr>
                <w:rFonts w:ascii="Noto Sans" w:hAnsi="Noto Sans" w:cs="Noto Sans"/>
                <w:color w:val="000000"/>
                <w:sz w:val="18"/>
                <w:szCs w:val="18"/>
              </w:rPr>
              <w:t>Dentro de los 30 días naturales posteriores a la solicitud del INSTITUTO.</w:t>
            </w:r>
          </w:p>
        </w:tc>
      </w:tr>
      <w:tr w:rsidR="00DF41D9" w:rsidRPr="00FD355A" w14:paraId="45B8179B" w14:textId="77777777" w:rsidTr="00821EC1">
        <w:trPr>
          <w:trHeight w:val="20"/>
        </w:trPr>
        <w:tc>
          <w:tcPr>
            <w:tcW w:w="1539" w:type="dxa"/>
            <w:tcBorders>
              <w:top w:val="nil"/>
              <w:left w:val="single" w:sz="4" w:space="0" w:color="auto"/>
              <w:bottom w:val="single" w:sz="4" w:space="0" w:color="auto"/>
              <w:right w:val="single" w:sz="4" w:space="0" w:color="auto"/>
            </w:tcBorders>
            <w:hideMark/>
          </w:tcPr>
          <w:p w14:paraId="360FF1FE"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Reubicación de servicio</w:t>
            </w:r>
          </w:p>
        </w:tc>
        <w:tc>
          <w:tcPr>
            <w:tcW w:w="4693" w:type="dxa"/>
            <w:tcBorders>
              <w:top w:val="nil"/>
              <w:left w:val="nil"/>
              <w:bottom w:val="single" w:sz="4" w:space="0" w:color="auto"/>
              <w:right w:val="single" w:sz="4" w:space="0" w:color="auto"/>
            </w:tcBorders>
            <w:hideMark/>
          </w:tcPr>
          <w:p w14:paraId="1CC36C2D"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Atención para la reubicación del servicio en el mismo inmueble</w:t>
            </w:r>
          </w:p>
        </w:tc>
        <w:tc>
          <w:tcPr>
            <w:tcW w:w="3119" w:type="dxa"/>
            <w:tcBorders>
              <w:top w:val="nil"/>
              <w:left w:val="nil"/>
              <w:bottom w:val="single" w:sz="4" w:space="0" w:color="auto"/>
              <w:right w:val="single" w:sz="4" w:space="0" w:color="auto"/>
            </w:tcBorders>
            <w:hideMark/>
          </w:tcPr>
          <w:p w14:paraId="1019B818" w14:textId="08C8EF9B"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 xml:space="preserve">Se deberá realizar en un plazo no mayor a 14 días naturales </w:t>
            </w:r>
            <w:r w:rsidR="005C1DBB" w:rsidRPr="005C1DBB">
              <w:rPr>
                <w:rFonts w:ascii="Noto Sans" w:hAnsi="Noto Sans" w:cs="Noto Sans"/>
                <w:color w:val="000000"/>
                <w:sz w:val="18"/>
                <w:szCs w:val="18"/>
              </w:rPr>
              <w:t>posteriores a la solicitud del INSTITUTO.</w:t>
            </w:r>
          </w:p>
        </w:tc>
      </w:tr>
      <w:tr w:rsidR="00DF41D9" w:rsidRPr="00FD355A" w14:paraId="17ECA388" w14:textId="77777777" w:rsidTr="00821EC1">
        <w:trPr>
          <w:trHeight w:val="20"/>
        </w:trPr>
        <w:tc>
          <w:tcPr>
            <w:tcW w:w="1539" w:type="dxa"/>
            <w:tcBorders>
              <w:top w:val="nil"/>
              <w:left w:val="single" w:sz="4" w:space="0" w:color="auto"/>
              <w:bottom w:val="single" w:sz="4" w:space="0" w:color="auto"/>
              <w:right w:val="single" w:sz="4" w:space="0" w:color="auto"/>
            </w:tcBorders>
            <w:hideMark/>
          </w:tcPr>
          <w:p w14:paraId="426E7990"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Baja de enlace</w:t>
            </w:r>
          </w:p>
        </w:tc>
        <w:tc>
          <w:tcPr>
            <w:tcW w:w="4693" w:type="dxa"/>
            <w:tcBorders>
              <w:top w:val="nil"/>
              <w:left w:val="nil"/>
              <w:bottom w:val="single" w:sz="4" w:space="0" w:color="auto"/>
              <w:right w:val="single" w:sz="4" w:space="0" w:color="auto"/>
            </w:tcBorders>
            <w:hideMark/>
          </w:tcPr>
          <w:p w14:paraId="233A6481" w14:textId="77777777"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Baja de enlaces en el servicio</w:t>
            </w:r>
          </w:p>
        </w:tc>
        <w:tc>
          <w:tcPr>
            <w:tcW w:w="3119" w:type="dxa"/>
            <w:tcBorders>
              <w:top w:val="nil"/>
              <w:left w:val="nil"/>
              <w:bottom w:val="single" w:sz="4" w:space="0" w:color="auto"/>
              <w:right w:val="single" w:sz="4" w:space="0" w:color="auto"/>
            </w:tcBorders>
            <w:hideMark/>
          </w:tcPr>
          <w:p w14:paraId="122E5E84" w14:textId="593B4C1B" w:rsidR="00DF41D9" w:rsidRPr="00FD355A" w:rsidRDefault="00DF41D9" w:rsidP="00DF41D9">
            <w:pPr>
              <w:jc w:val="both"/>
              <w:rPr>
                <w:rFonts w:ascii="Noto Sans" w:hAnsi="Noto Sans" w:cs="Noto Sans"/>
                <w:color w:val="000000"/>
                <w:sz w:val="18"/>
                <w:szCs w:val="18"/>
              </w:rPr>
            </w:pPr>
            <w:r w:rsidRPr="00FD355A">
              <w:rPr>
                <w:rFonts w:ascii="Noto Sans" w:hAnsi="Noto Sans" w:cs="Noto Sans"/>
                <w:color w:val="000000"/>
                <w:sz w:val="18"/>
                <w:szCs w:val="18"/>
              </w:rPr>
              <w:t xml:space="preserve">El </w:t>
            </w:r>
            <w:r w:rsidR="001B3813" w:rsidRPr="00FD355A">
              <w:rPr>
                <w:rFonts w:ascii="Noto Sans" w:hAnsi="Noto Sans" w:cs="Noto Sans"/>
                <w:color w:val="000000"/>
                <w:sz w:val="18"/>
                <w:szCs w:val="18"/>
              </w:rPr>
              <w:t xml:space="preserve">Licitante </w:t>
            </w:r>
            <w:r w:rsidRPr="00FD355A">
              <w:rPr>
                <w:rFonts w:ascii="Noto Sans" w:hAnsi="Noto Sans" w:cs="Noto Sans"/>
                <w:color w:val="000000"/>
                <w:sz w:val="18"/>
                <w:szCs w:val="18"/>
              </w:rPr>
              <w:t xml:space="preserve">deberá desmontar su infraestructura dentro de los 5 días hábiles </w:t>
            </w:r>
            <w:r w:rsidR="005C1DBB" w:rsidRPr="005C1DBB">
              <w:rPr>
                <w:rFonts w:ascii="Noto Sans" w:hAnsi="Noto Sans" w:cs="Noto Sans"/>
                <w:color w:val="000000"/>
                <w:sz w:val="18"/>
                <w:szCs w:val="18"/>
              </w:rPr>
              <w:t>posteriores a la solicitud del INSTITUTO.</w:t>
            </w:r>
          </w:p>
        </w:tc>
      </w:tr>
    </w:tbl>
    <w:p w14:paraId="5DCB56B7" w14:textId="77777777" w:rsidR="00F6294F" w:rsidRPr="00FD355A" w:rsidRDefault="00F6294F" w:rsidP="001C1F51">
      <w:pPr>
        <w:spacing w:line="264" w:lineRule="auto"/>
        <w:jc w:val="both"/>
        <w:rPr>
          <w:rFonts w:ascii="Noto Sans" w:hAnsi="Noto Sans" w:cs="Noto Sans"/>
          <w:sz w:val="20"/>
          <w:szCs w:val="20"/>
        </w:rPr>
      </w:pPr>
    </w:p>
    <w:p w14:paraId="761EFFB8" w14:textId="77777777" w:rsidR="00F6294F" w:rsidRPr="00FD355A" w:rsidRDefault="00F6294F" w:rsidP="001C1F51">
      <w:pPr>
        <w:keepNext/>
        <w:keepLines/>
        <w:numPr>
          <w:ilvl w:val="1"/>
          <w:numId w:val="8"/>
        </w:numPr>
        <w:spacing w:line="264" w:lineRule="auto"/>
        <w:ind w:left="567" w:hanging="357"/>
        <w:outlineLvl w:val="0"/>
        <w:rPr>
          <w:rFonts w:ascii="Noto Sans" w:eastAsia="Calibri" w:hAnsi="Noto Sans" w:cs="Noto Sans"/>
          <w:b/>
          <w:bCs/>
          <w:sz w:val="20"/>
          <w:szCs w:val="20"/>
        </w:rPr>
      </w:pPr>
      <w:bookmarkStart w:id="36" w:name="_Toc213669769"/>
      <w:bookmarkStart w:id="37" w:name="_Toc316554490"/>
      <w:r w:rsidRPr="00FD355A">
        <w:rPr>
          <w:rFonts w:ascii="Noto Sans" w:eastAsia="Calibri" w:hAnsi="Noto Sans" w:cs="Noto Sans"/>
          <w:b/>
          <w:bCs/>
          <w:sz w:val="20"/>
          <w:szCs w:val="20"/>
        </w:rPr>
        <w:t>Aceptación del servicio.</w:t>
      </w:r>
      <w:bookmarkEnd w:id="36"/>
    </w:p>
    <w:p w14:paraId="6D0851D9" w14:textId="1058608A" w:rsidR="00EF671C" w:rsidRPr="00FD355A" w:rsidRDefault="00EF671C" w:rsidP="001C1F51">
      <w:pPr>
        <w:spacing w:line="264" w:lineRule="auto"/>
        <w:jc w:val="both"/>
        <w:rPr>
          <w:rFonts w:ascii="Noto Sans" w:hAnsi="Noto Sans" w:cs="Noto Sans"/>
          <w:sz w:val="20"/>
          <w:szCs w:val="20"/>
        </w:rPr>
      </w:pPr>
      <w:bookmarkStart w:id="38" w:name="_Hlk160549388"/>
      <w:r w:rsidRPr="00FD355A">
        <w:rPr>
          <w:rFonts w:ascii="Noto Sans" w:hAnsi="Noto Sans" w:cs="Noto Sans"/>
          <w:sz w:val="20"/>
          <w:szCs w:val="20"/>
        </w:rPr>
        <w:t xml:space="preserve">El </w:t>
      </w:r>
      <w:r w:rsidR="0029517E" w:rsidRPr="00FD355A">
        <w:rPr>
          <w:rFonts w:ascii="Noto Sans" w:hAnsi="Noto Sans" w:cs="Noto Sans"/>
          <w:sz w:val="20"/>
          <w:szCs w:val="20"/>
        </w:rPr>
        <w:t xml:space="preserve">Instituto </w:t>
      </w:r>
      <w:r w:rsidRPr="00FD355A">
        <w:rPr>
          <w:rFonts w:ascii="Noto Sans" w:hAnsi="Noto Sans" w:cs="Noto Sans"/>
          <w:sz w:val="20"/>
          <w:szCs w:val="20"/>
        </w:rPr>
        <w:t>procederá a recibir y aceptar el servicio únicamente tras la verificación del área técnica, que validará el cumplimiento de los niveles de servicio mediante los reportes entregables detallados en este Anexo Técnico, determinando los montos correspondientes de facturación y, en su caso, de penas convencionales y deducciones mensuales.</w:t>
      </w:r>
    </w:p>
    <w:p w14:paraId="7338D15D" w14:textId="77777777" w:rsidR="00EF671C" w:rsidRPr="00FD355A" w:rsidRDefault="00EF671C" w:rsidP="001C1F51">
      <w:pPr>
        <w:spacing w:line="264" w:lineRule="auto"/>
        <w:jc w:val="both"/>
        <w:rPr>
          <w:rFonts w:ascii="Noto Sans" w:hAnsi="Noto Sans" w:cs="Noto Sans"/>
          <w:sz w:val="20"/>
          <w:szCs w:val="20"/>
        </w:rPr>
      </w:pPr>
    </w:p>
    <w:p w14:paraId="65C4CD67" w14:textId="5D8347A6" w:rsidR="00EF671C" w:rsidRPr="00FD355A" w:rsidRDefault="00EF671C" w:rsidP="001C1F51">
      <w:pPr>
        <w:spacing w:line="264" w:lineRule="auto"/>
        <w:jc w:val="both"/>
        <w:rPr>
          <w:rFonts w:ascii="Noto Sans" w:hAnsi="Noto Sans" w:cs="Noto Sans"/>
          <w:sz w:val="20"/>
          <w:szCs w:val="20"/>
        </w:rPr>
      </w:pPr>
      <w:r w:rsidRPr="00FD355A">
        <w:rPr>
          <w:rFonts w:ascii="Noto Sans" w:hAnsi="Noto Sans" w:cs="Noto Sans"/>
          <w:sz w:val="20"/>
          <w:szCs w:val="20"/>
        </w:rPr>
        <w:t xml:space="preserve">Para este fin, se llevarán a cabo reuniones mensuales en las que se revisará la operación del servicio, comparándola con los indicadores de niveles de servicio acordados en el Anexo Técnico, así como el cumplimiento de la entrega de los entregables. El resultado se plasmará en el documento denominado 'Acta Administrativa de Entrega-Recepción del </w:t>
      </w:r>
      <w:r w:rsidR="0029517E" w:rsidRPr="00FD355A">
        <w:rPr>
          <w:rFonts w:ascii="Noto Sans" w:hAnsi="Noto Sans" w:cs="Noto Sans"/>
          <w:sz w:val="20"/>
          <w:szCs w:val="20"/>
        </w:rPr>
        <w:t>Servicio de Red para Sitios Satelitales de Criticidad Media y Normal del IMSS</w:t>
      </w:r>
      <w:r w:rsidRPr="00FD355A">
        <w:rPr>
          <w:rFonts w:ascii="Noto Sans" w:hAnsi="Noto Sans" w:cs="Noto Sans"/>
          <w:sz w:val="20"/>
          <w:szCs w:val="20"/>
        </w:rPr>
        <w:t>. La periodicidad del acta será mensual desde el inicio del contrato y se realizará dentro de los 5 días hábiles posteriores al cierre de cada mes.</w:t>
      </w:r>
    </w:p>
    <w:p w14:paraId="4A08C28E" w14:textId="77777777" w:rsidR="00EF671C" w:rsidRPr="00FD355A" w:rsidRDefault="00EF671C" w:rsidP="001C1F51">
      <w:pPr>
        <w:spacing w:line="264" w:lineRule="auto"/>
        <w:jc w:val="both"/>
        <w:rPr>
          <w:rFonts w:ascii="Noto Sans" w:hAnsi="Noto Sans" w:cs="Noto Sans"/>
          <w:sz w:val="20"/>
          <w:szCs w:val="20"/>
        </w:rPr>
      </w:pPr>
    </w:p>
    <w:p w14:paraId="5D3A9E81" w14:textId="748D8F6D" w:rsidR="00F6294F" w:rsidRPr="00FD355A" w:rsidRDefault="00EF671C" w:rsidP="001C1F51">
      <w:pPr>
        <w:spacing w:line="264" w:lineRule="auto"/>
        <w:jc w:val="both"/>
        <w:rPr>
          <w:rFonts w:ascii="Noto Sans" w:hAnsi="Noto Sans" w:cs="Noto Sans"/>
          <w:sz w:val="20"/>
          <w:szCs w:val="20"/>
        </w:rPr>
      </w:pPr>
      <w:r w:rsidRPr="00FD355A">
        <w:rPr>
          <w:rFonts w:ascii="Noto Sans" w:hAnsi="Noto Sans" w:cs="Noto Sans"/>
          <w:sz w:val="20"/>
          <w:szCs w:val="20"/>
        </w:rPr>
        <w:t xml:space="preserve">En consecuencia, el proveedor reconoce expresamente que el servicio no será considerado como aceptado o recibido por parte del </w:t>
      </w:r>
      <w:r w:rsidR="0029517E" w:rsidRPr="00FD355A">
        <w:rPr>
          <w:rFonts w:ascii="Noto Sans" w:hAnsi="Noto Sans" w:cs="Noto Sans"/>
          <w:sz w:val="20"/>
          <w:szCs w:val="20"/>
        </w:rPr>
        <w:t xml:space="preserve">Instituto </w:t>
      </w:r>
      <w:r w:rsidRPr="00FD355A">
        <w:rPr>
          <w:rFonts w:ascii="Noto Sans" w:hAnsi="Noto Sans" w:cs="Noto Sans"/>
          <w:sz w:val="20"/>
          <w:szCs w:val="20"/>
        </w:rPr>
        <w:t>hasta que se cumpla conforme a lo establecido en los párrafos anteriores.</w:t>
      </w:r>
    </w:p>
    <w:bookmarkEnd w:id="37"/>
    <w:bookmarkEnd w:id="38"/>
    <w:p w14:paraId="51816520" w14:textId="77777777" w:rsidR="00BF2826" w:rsidRPr="00FD355A" w:rsidRDefault="00BF2826" w:rsidP="001C1F51">
      <w:pPr>
        <w:spacing w:line="264" w:lineRule="auto"/>
        <w:jc w:val="both"/>
        <w:rPr>
          <w:rFonts w:ascii="Noto Sans" w:hAnsi="Noto Sans" w:cs="Noto Sans"/>
          <w:sz w:val="20"/>
          <w:szCs w:val="20"/>
        </w:rPr>
      </w:pPr>
    </w:p>
    <w:p w14:paraId="15E0C8AD" w14:textId="77777777" w:rsidR="00F6294F" w:rsidRPr="0079205B" w:rsidRDefault="00F6294F" w:rsidP="0079205B">
      <w:pPr>
        <w:keepNext/>
        <w:keepLines/>
        <w:numPr>
          <w:ilvl w:val="1"/>
          <w:numId w:val="8"/>
        </w:numPr>
        <w:spacing w:line="264" w:lineRule="auto"/>
        <w:ind w:left="567" w:hanging="357"/>
        <w:outlineLvl w:val="0"/>
        <w:rPr>
          <w:rFonts w:ascii="Noto Sans" w:eastAsia="Calibri" w:hAnsi="Noto Sans" w:cs="Noto Sans"/>
          <w:b/>
          <w:bCs/>
          <w:sz w:val="20"/>
          <w:szCs w:val="20"/>
        </w:rPr>
      </w:pPr>
      <w:bookmarkStart w:id="39" w:name="_Toc213669770"/>
      <w:r w:rsidRPr="0079205B">
        <w:rPr>
          <w:rFonts w:ascii="Noto Sans" w:eastAsia="Calibri" w:hAnsi="Noto Sans" w:cs="Noto Sans"/>
          <w:b/>
          <w:bCs/>
          <w:sz w:val="20"/>
          <w:szCs w:val="20"/>
        </w:rPr>
        <w:t>Pruebas requeridas, método de evaluación y el resultado mínimo que debe obtenerse al ejecutar las pruebas.</w:t>
      </w:r>
      <w:bookmarkEnd w:id="39"/>
    </w:p>
    <w:p w14:paraId="0CF52A9B" w14:textId="1640355C" w:rsidR="00F6294F" w:rsidRPr="00FD355A" w:rsidRDefault="00BF2826" w:rsidP="001C1F51">
      <w:pPr>
        <w:spacing w:line="264" w:lineRule="auto"/>
        <w:jc w:val="both"/>
        <w:rPr>
          <w:rFonts w:ascii="Noto Sans" w:hAnsi="Noto Sans" w:cs="Noto Sans"/>
          <w:sz w:val="20"/>
          <w:szCs w:val="20"/>
        </w:rPr>
      </w:pPr>
      <w:r w:rsidRPr="00FD355A">
        <w:rPr>
          <w:rFonts w:ascii="Noto Sans" w:hAnsi="Noto Sans" w:cs="Noto Sans"/>
          <w:sz w:val="20"/>
          <w:szCs w:val="20"/>
        </w:rPr>
        <w:t>No se requieren pruebas para verificar el cumplimiento de las especificaciones solicitadas. Además, como las características técnicas del servicio están claramente definidas, no es necesario evaluarlas por separado, dado que la ausencia de cualquiera de estas características impactaría la calidad integral del servicio.</w:t>
      </w:r>
    </w:p>
    <w:p w14:paraId="7DB002E8" w14:textId="77777777" w:rsidR="00BF2826" w:rsidRPr="00FD355A" w:rsidRDefault="00BF2826" w:rsidP="001C1F51">
      <w:pPr>
        <w:spacing w:line="264" w:lineRule="auto"/>
        <w:jc w:val="both"/>
        <w:rPr>
          <w:rFonts w:ascii="Noto Sans" w:hAnsi="Noto Sans" w:cs="Noto Sans"/>
          <w:sz w:val="20"/>
          <w:szCs w:val="20"/>
        </w:rPr>
      </w:pPr>
    </w:p>
    <w:p w14:paraId="347021B3" w14:textId="77777777" w:rsidR="00F6294F" w:rsidRPr="0079205B" w:rsidRDefault="00F6294F" w:rsidP="0079205B">
      <w:pPr>
        <w:keepNext/>
        <w:keepLines/>
        <w:numPr>
          <w:ilvl w:val="1"/>
          <w:numId w:val="8"/>
        </w:numPr>
        <w:spacing w:line="264" w:lineRule="auto"/>
        <w:ind w:left="567" w:hanging="357"/>
        <w:outlineLvl w:val="0"/>
        <w:rPr>
          <w:rFonts w:ascii="Noto Sans" w:eastAsia="Calibri" w:hAnsi="Noto Sans" w:cs="Noto Sans"/>
          <w:b/>
          <w:bCs/>
          <w:sz w:val="20"/>
          <w:szCs w:val="20"/>
        </w:rPr>
      </w:pPr>
      <w:bookmarkStart w:id="40" w:name="_Toc213669771"/>
      <w:r w:rsidRPr="0079205B">
        <w:rPr>
          <w:rFonts w:ascii="Noto Sans" w:eastAsia="Calibri" w:hAnsi="Noto Sans" w:cs="Noto Sans"/>
          <w:b/>
          <w:bCs/>
          <w:sz w:val="20"/>
          <w:szCs w:val="20"/>
        </w:rPr>
        <w:lastRenderedPageBreak/>
        <w:t>Modificaciones de la especificación técnica de algún bien que no se encuentre regulado por el compendio nacional de insumos para la salud.</w:t>
      </w:r>
      <w:bookmarkEnd w:id="40"/>
      <w:r w:rsidRPr="0079205B">
        <w:rPr>
          <w:rFonts w:ascii="Noto Sans" w:eastAsia="Calibri" w:hAnsi="Noto Sans" w:cs="Noto Sans"/>
          <w:b/>
          <w:bCs/>
          <w:sz w:val="20"/>
          <w:szCs w:val="20"/>
        </w:rPr>
        <w:t xml:space="preserve"> </w:t>
      </w:r>
    </w:p>
    <w:p w14:paraId="4CC99C01" w14:textId="77777777" w:rsidR="00F6294F" w:rsidRPr="00FD355A" w:rsidRDefault="00F6294F" w:rsidP="001C1F51">
      <w:pPr>
        <w:spacing w:line="264" w:lineRule="auto"/>
        <w:jc w:val="both"/>
        <w:rPr>
          <w:rFonts w:ascii="Noto Sans" w:hAnsi="Noto Sans" w:cs="Noto Sans"/>
          <w:sz w:val="20"/>
          <w:szCs w:val="20"/>
        </w:rPr>
      </w:pPr>
      <w:r w:rsidRPr="00FD355A">
        <w:rPr>
          <w:rFonts w:ascii="Noto Sans" w:hAnsi="Noto Sans" w:cs="Noto Sans"/>
          <w:sz w:val="20"/>
          <w:szCs w:val="20"/>
        </w:rPr>
        <w:t>No aplica.</w:t>
      </w:r>
    </w:p>
    <w:p w14:paraId="499B3509" w14:textId="77777777" w:rsidR="00F6294F" w:rsidRPr="00FD355A" w:rsidRDefault="00F6294F" w:rsidP="001C1F51">
      <w:pPr>
        <w:spacing w:line="264" w:lineRule="auto"/>
        <w:jc w:val="both"/>
        <w:rPr>
          <w:rFonts w:ascii="Noto Sans" w:hAnsi="Noto Sans" w:cs="Noto Sans"/>
          <w:sz w:val="20"/>
          <w:szCs w:val="20"/>
        </w:rPr>
      </w:pPr>
    </w:p>
    <w:p w14:paraId="64534C67" w14:textId="77777777" w:rsidR="00F6294F" w:rsidRPr="0079205B" w:rsidRDefault="00F6294F" w:rsidP="0079205B">
      <w:pPr>
        <w:keepNext/>
        <w:keepLines/>
        <w:numPr>
          <w:ilvl w:val="1"/>
          <w:numId w:val="8"/>
        </w:numPr>
        <w:spacing w:line="264" w:lineRule="auto"/>
        <w:ind w:left="567" w:hanging="357"/>
        <w:outlineLvl w:val="0"/>
        <w:rPr>
          <w:rFonts w:ascii="Noto Sans" w:eastAsia="Calibri" w:hAnsi="Noto Sans" w:cs="Noto Sans"/>
          <w:b/>
          <w:bCs/>
          <w:sz w:val="20"/>
          <w:szCs w:val="20"/>
        </w:rPr>
      </w:pPr>
      <w:bookmarkStart w:id="41" w:name="_Toc213669772"/>
      <w:r w:rsidRPr="0079205B">
        <w:rPr>
          <w:rFonts w:ascii="Noto Sans" w:eastAsia="Calibri" w:hAnsi="Noto Sans" w:cs="Noto Sans"/>
          <w:b/>
          <w:bCs/>
          <w:sz w:val="20"/>
          <w:szCs w:val="20"/>
        </w:rPr>
        <w:t>Modificaciones de la especificación técnica de un bien respecto de las estipuladas en el ejercicio anterior.</w:t>
      </w:r>
      <w:bookmarkEnd w:id="41"/>
      <w:r w:rsidRPr="0079205B">
        <w:rPr>
          <w:rFonts w:ascii="Noto Sans" w:eastAsia="Calibri" w:hAnsi="Noto Sans" w:cs="Noto Sans"/>
          <w:b/>
          <w:bCs/>
          <w:sz w:val="20"/>
          <w:szCs w:val="20"/>
        </w:rPr>
        <w:t xml:space="preserve"> </w:t>
      </w:r>
    </w:p>
    <w:p w14:paraId="6AA7076C" w14:textId="77777777" w:rsidR="00F6294F" w:rsidRPr="00FD355A" w:rsidRDefault="00F6294F" w:rsidP="001C1F51">
      <w:pPr>
        <w:spacing w:line="264" w:lineRule="auto"/>
        <w:jc w:val="both"/>
        <w:rPr>
          <w:rFonts w:ascii="Noto Sans" w:hAnsi="Noto Sans" w:cs="Noto Sans"/>
          <w:sz w:val="20"/>
          <w:szCs w:val="20"/>
        </w:rPr>
      </w:pPr>
      <w:r w:rsidRPr="00FD355A">
        <w:rPr>
          <w:rFonts w:ascii="Noto Sans" w:hAnsi="Noto Sans" w:cs="Noto Sans"/>
          <w:sz w:val="20"/>
          <w:szCs w:val="20"/>
        </w:rPr>
        <w:t>No aplica.</w:t>
      </w:r>
    </w:p>
    <w:p w14:paraId="24D4ABAE" w14:textId="77777777" w:rsidR="00F6294F" w:rsidRPr="00FD355A" w:rsidRDefault="00F6294F" w:rsidP="001C1F51">
      <w:pPr>
        <w:spacing w:line="264" w:lineRule="auto"/>
        <w:jc w:val="both"/>
        <w:rPr>
          <w:rFonts w:ascii="Noto Sans" w:hAnsi="Noto Sans" w:cs="Noto Sans"/>
          <w:sz w:val="20"/>
          <w:szCs w:val="20"/>
        </w:rPr>
      </w:pPr>
    </w:p>
    <w:p w14:paraId="0DCAE5D7" w14:textId="1A49BE9A" w:rsidR="00F6294F" w:rsidRPr="0079205B" w:rsidRDefault="00F6294F" w:rsidP="0079205B">
      <w:pPr>
        <w:keepNext/>
        <w:keepLines/>
        <w:numPr>
          <w:ilvl w:val="1"/>
          <w:numId w:val="8"/>
        </w:numPr>
        <w:spacing w:line="264" w:lineRule="auto"/>
        <w:ind w:left="567" w:hanging="357"/>
        <w:outlineLvl w:val="0"/>
        <w:rPr>
          <w:rFonts w:ascii="Noto Sans" w:eastAsia="Calibri" w:hAnsi="Noto Sans" w:cs="Noto Sans"/>
          <w:b/>
          <w:bCs/>
          <w:sz w:val="20"/>
          <w:szCs w:val="20"/>
        </w:rPr>
      </w:pPr>
      <w:bookmarkStart w:id="42" w:name="_Toc213669773"/>
      <w:r w:rsidRPr="0079205B">
        <w:rPr>
          <w:rFonts w:ascii="Noto Sans" w:eastAsia="Calibri" w:hAnsi="Noto Sans" w:cs="Noto Sans"/>
          <w:b/>
          <w:bCs/>
          <w:sz w:val="20"/>
          <w:szCs w:val="20"/>
        </w:rPr>
        <w:t xml:space="preserve">Normas: </w:t>
      </w:r>
      <w:bookmarkStart w:id="43" w:name="_Hlk152864290"/>
      <w:r w:rsidRPr="0079205B">
        <w:rPr>
          <w:rFonts w:ascii="Noto Sans" w:eastAsia="Calibri" w:hAnsi="Noto Sans" w:cs="Noto Sans"/>
          <w:b/>
          <w:bCs/>
          <w:sz w:val="20"/>
          <w:szCs w:val="20"/>
        </w:rPr>
        <w:t>Oficial Mexicana, Estándar (antes mexicana), Internacional, de Referencia o Especificación Técnica, que resulte aplicable a los bienes o servicios requeridos</w:t>
      </w:r>
      <w:bookmarkEnd w:id="43"/>
      <w:r w:rsidRPr="0079205B">
        <w:rPr>
          <w:rFonts w:ascii="Noto Sans" w:eastAsia="Calibri" w:hAnsi="Noto Sans" w:cs="Noto Sans"/>
          <w:b/>
          <w:bCs/>
          <w:sz w:val="20"/>
          <w:szCs w:val="20"/>
        </w:rPr>
        <w:t>.</w:t>
      </w:r>
      <w:bookmarkEnd w:id="42"/>
      <w:r w:rsidRPr="0079205B">
        <w:rPr>
          <w:rFonts w:ascii="Noto Sans" w:eastAsia="Calibri" w:hAnsi="Noto Sans" w:cs="Noto Sans"/>
          <w:b/>
          <w:bCs/>
          <w:sz w:val="20"/>
          <w:szCs w:val="20"/>
        </w:rPr>
        <w:t xml:space="preserve"> </w:t>
      </w:r>
    </w:p>
    <w:p w14:paraId="4F003859" w14:textId="17DB14B0" w:rsidR="00BF2826" w:rsidRPr="00FD355A" w:rsidRDefault="00BF2826" w:rsidP="001C1F51">
      <w:pPr>
        <w:tabs>
          <w:tab w:val="left" w:pos="1935"/>
        </w:tabs>
        <w:spacing w:line="264" w:lineRule="auto"/>
        <w:jc w:val="both"/>
        <w:rPr>
          <w:rFonts w:ascii="Noto Sans" w:hAnsi="Noto Sans" w:cs="Noto Sans"/>
          <w:sz w:val="20"/>
          <w:szCs w:val="20"/>
        </w:rPr>
      </w:pPr>
      <w:bookmarkStart w:id="44" w:name="_Hlk182215482"/>
      <w:r w:rsidRPr="00FD355A">
        <w:rPr>
          <w:rFonts w:ascii="Noto Sans" w:hAnsi="Noto Sans" w:cs="Noto Sans"/>
          <w:sz w:val="20"/>
          <w:szCs w:val="20"/>
        </w:rPr>
        <w:t xml:space="preserve">El </w:t>
      </w:r>
      <w:r w:rsidR="00382F95" w:rsidRPr="00FD355A">
        <w:rPr>
          <w:rFonts w:ascii="Noto Sans" w:hAnsi="Noto Sans" w:cs="Noto Sans"/>
          <w:sz w:val="20"/>
          <w:szCs w:val="20"/>
        </w:rPr>
        <w:t xml:space="preserve">Licitante </w:t>
      </w:r>
      <w:r w:rsidRPr="00FD355A">
        <w:rPr>
          <w:rFonts w:ascii="Noto Sans" w:hAnsi="Noto Sans" w:cs="Noto Sans"/>
          <w:sz w:val="20"/>
          <w:szCs w:val="20"/>
        </w:rPr>
        <w:t xml:space="preserve">deberá </w:t>
      </w:r>
      <w:r w:rsidR="00A7629B" w:rsidRPr="00FD355A">
        <w:rPr>
          <w:rFonts w:ascii="Noto Sans" w:hAnsi="Noto Sans" w:cs="Noto Sans"/>
          <w:sz w:val="20"/>
          <w:szCs w:val="20"/>
        </w:rPr>
        <w:t>acreditar</w:t>
      </w:r>
      <w:r w:rsidRPr="00FD355A">
        <w:rPr>
          <w:rFonts w:ascii="Noto Sans" w:hAnsi="Noto Sans" w:cs="Noto Sans"/>
          <w:sz w:val="20"/>
          <w:szCs w:val="20"/>
        </w:rPr>
        <w:t xml:space="preserve"> el cumplimiento de las normas siguientes, a través de </w:t>
      </w:r>
      <w:bookmarkStart w:id="45" w:name="_Hlk210831541"/>
      <w:r w:rsidR="000A67AE" w:rsidRPr="00FD355A">
        <w:rPr>
          <w:rFonts w:ascii="Noto Sans" w:hAnsi="Noto Sans" w:cs="Noto Sans"/>
          <w:sz w:val="20"/>
          <w:szCs w:val="20"/>
        </w:rPr>
        <w:t xml:space="preserve">certificado vigente y a nombre del licitante expedido por Organismo de Certificación </w:t>
      </w:r>
      <w:bookmarkEnd w:id="45"/>
      <w:r w:rsidR="00D542D0">
        <w:rPr>
          <w:rFonts w:ascii="Noto Sans" w:hAnsi="Noto Sans" w:cs="Noto Sans"/>
          <w:sz w:val="20"/>
          <w:szCs w:val="20"/>
        </w:rPr>
        <w:t>Acreditado</w:t>
      </w:r>
      <w:r w:rsidR="00F658B7">
        <w:rPr>
          <w:rFonts w:ascii="Noto Sans" w:hAnsi="Noto Sans" w:cs="Noto Sans"/>
          <w:sz w:val="20"/>
          <w:szCs w:val="20"/>
        </w:rPr>
        <w:t>.</w:t>
      </w:r>
    </w:p>
    <w:p w14:paraId="10B3A488" w14:textId="77777777" w:rsidR="000A67AE" w:rsidRPr="00FD355A" w:rsidRDefault="000A67AE" w:rsidP="001C1F51">
      <w:pPr>
        <w:tabs>
          <w:tab w:val="left" w:pos="1935"/>
        </w:tabs>
        <w:spacing w:line="264" w:lineRule="auto"/>
        <w:jc w:val="both"/>
        <w:rPr>
          <w:rFonts w:ascii="Noto Sans" w:hAnsi="Noto Sans" w:cs="Noto Sans"/>
          <w:sz w:val="20"/>
          <w:szCs w:val="20"/>
        </w:rPr>
      </w:pPr>
    </w:p>
    <w:p w14:paraId="567E8F10" w14:textId="77777777" w:rsidR="00BF2826" w:rsidRDefault="00BF2826">
      <w:pPr>
        <w:numPr>
          <w:ilvl w:val="0"/>
          <w:numId w:val="24"/>
        </w:numPr>
        <w:tabs>
          <w:tab w:val="left" w:pos="1935"/>
        </w:tabs>
        <w:spacing w:line="264" w:lineRule="auto"/>
        <w:jc w:val="both"/>
        <w:rPr>
          <w:rFonts w:ascii="Noto Sans" w:hAnsi="Noto Sans" w:cs="Noto Sans"/>
          <w:sz w:val="20"/>
          <w:szCs w:val="20"/>
        </w:rPr>
      </w:pPr>
      <w:r w:rsidRPr="006A0AB9">
        <w:rPr>
          <w:rFonts w:ascii="Noto Sans" w:hAnsi="Noto Sans" w:cs="Noto Sans"/>
          <w:sz w:val="20"/>
          <w:szCs w:val="20"/>
        </w:rPr>
        <w:t xml:space="preserve">NORMA Oficial Mexicana </w:t>
      </w:r>
      <w:r w:rsidRPr="006A0AB9">
        <w:rPr>
          <w:rFonts w:ascii="Noto Sans" w:hAnsi="Noto Sans" w:cs="Noto Sans"/>
          <w:b/>
          <w:bCs/>
          <w:sz w:val="20"/>
          <w:szCs w:val="20"/>
        </w:rPr>
        <w:t>NOM-184-SCFI-2018</w:t>
      </w:r>
      <w:r w:rsidRPr="006A0AB9">
        <w:rPr>
          <w:rFonts w:ascii="Noto Sans" w:hAnsi="Noto Sans" w:cs="Noto Sans"/>
          <w:sz w:val="20"/>
          <w:szCs w:val="20"/>
        </w:rPr>
        <w:t>, Elementos normativos y obligaciones específicas que deben observar los proveedores para la comercialización y/o prestación de los servicios de telecomunicaciones cuando utilicen una red pública de telecomunicaciones (</w:t>
      </w:r>
      <w:r w:rsidRPr="006A0AB9">
        <w:rPr>
          <w:rFonts w:ascii="Noto Sans" w:hAnsi="Noto Sans" w:cs="Noto Sans"/>
          <w:i/>
          <w:iCs/>
          <w:sz w:val="20"/>
          <w:szCs w:val="20"/>
        </w:rPr>
        <w:t>cancela a la NOM-184-SCFI-2012</w:t>
      </w:r>
      <w:r w:rsidRPr="006A0AB9">
        <w:rPr>
          <w:rFonts w:ascii="Noto Sans" w:hAnsi="Noto Sans" w:cs="Noto Sans"/>
          <w:sz w:val="20"/>
          <w:szCs w:val="20"/>
        </w:rPr>
        <w:t>).</w:t>
      </w:r>
    </w:p>
    <w:p w14:paraId="504345C2" w14:textId="3B0212E6" w:rsidR="00BF2826" w:rsidRDefault="00BF2826">
      <w:pPr>
        <w:numPr>
          <w:ilvl w:val="0"/>
          <w:numId w:val="24"/>
        </w:numPr>
        <w:tabs>
          <w:tab w:val="left" w:pos="1935"/>
        </w:tabs>
        <w:spacing w:line="264" w:lineRule="auto"/>
        <w:jc w:val="both"/>
        <w:rPr>
          <w:rFonts w:ascii="Noto Sans" w:hAnsi="Noto Sans" w:cs="Noto Sans"/>
          <w:sz w:val="20"/>
          <w:szCs w:val="20"/>
        </w:rPr>
      </w:pPr>
      <w:r w:rsidRPr="006A0AB9">
        <w:rPr>
          <w:rFonts w:ascii="Noto Sans" w:hAnsi="Noto Sans" w:cs="Noto Sans"/>
          <w:sz w:val="20"/>
          <w:szCs w:val="20"/>
        </w:rPr>
        <w:t xml:space="preserve">NORMA Oficial Mexicana </w:t>
      </w:r>
      <w:r w:rsidRPr="006A0AB9">
        <w:rPr>
          <w:rFonts w:ascii="Noto Sans" w:hAnsi="Noto Sans" w:cs="Noto Sans"/>
          <w:b/>
          <w:bCs/>
          <w:sz w:val="20"/>
          <w:szCs w:val="20"/>
        </w:rPr>
        <w:t>NOM-001-SCFI-2018</w:t>
      </w:r>
      <w:r w:rsidRPr="006A0AB9">
        <w:rPr>
          <w:rFonts w:ascii="Noto Sans" w:hAnsi="Noto Sans" w:cs="Noto Sans"/>
          <w:sz w:val="20"/>
          <w:szCs w:val="20"/>
        </w:rPr>
        <w:t>, Aparatos electrónicos-Requisitos de seguridad y métodos de prueba (</w:t>
      </w:r>
      <w:r w:rsidRPr="006A0AB9">
        <w:rPr>
          <w:rFonts w:ascii="Noto Sans" w:hAnsi="Noto Sans" w:cs="Noto Sans"/>
          <w:i/>
          <w:iCs/>
          <w:sz w:val="20"/>
          <w:szCs w:val="20"/>
        </w:rPr>
        <w:t>cancela a la NOM-001-SCFI-1993</w:t>
      </w:r>
      <w:r w:rsidRPr="006A0AB9">
        <w:rPr>
          <w:rFonts w:ascii="Noto Sans" w:hAnsi="Noto Sans" w:cs="Noto Sans"/>
          <w:sz w:val="20"/>
          <w:szCs w:val="20"/>
        </w:rPr>
        <w:t>).</w:t>
      </w:r>
    </w:p>
    <w:p w14:paraId="1A758C1C" w14:textId="3B1D8985" w:rsidR="00B52633" w:rsidRPr="006A0AB9" w:rsidRDefault="00B52633">
      <w:pPr>
        <w:numPr>
          <w:ilvl w:val="0"/>
          <w:numId w:val="24"/>
        </w:numPr>
        <w:tabs>
          <w:tab w:val="left" w:pos="1935"/>
        </w:tabs>
        <w:spacing w:line="264" w:lineRule="auto"/>
        <w:jc w:val="both"/>
        <w:rPr>
          <w:rFonts w:ascii="Noto Sans" w:hAnsi="Noto Sans" w:cs="Noto Sans"/>
          <w:sz w:val="20"/>
          <w:szCs w:val="20"/>
        </w:rPr>
      </w:pPr>
      <w:r w:rsidRPr="006A0AB9">
        <w:rPr>
          <w:rFonts w:ascii="Noto Sans" w:hAnsi="Noto Sans" w:cs="Noto Sans"/>
          <w:sz w:val="20"/>
          <w:szCs w:val="20"/>
        </w:rPr>
        <w:t xml:space="preserve">Certificación </w:t>
      </w:r>
      <w:r w:rsidRPr="00833900">
        <w:rPr>
          <w:rFonts w:ascii="Noto Sans" w:hAnsi="Noto Sans" w:cs="Noto Sans"/>
          <w:b/>
          <w:bCs/>
          <w:sz w:val="20"/>
          <w:szCs w:val="20"/>
        </w:rPr>
        <w:t>ISO/IEC 20000-1:2018</w:t>
      </w:r>
      <w:r w:rsidR="008D2564">
        <w:rPr>
          <w:rFonts w:ascii="Noto Sans" w:hAnsi="Noto Sans" w:cs="Noto Sans"/>
          <w:sz w:val="20"/>
          <w:szCs w:val="20"/>
        </w:rPr>
        <w:t>,</w:t>
      </w:r>
      <w:r w:rsidRPr="006A0AB9">
        <w:rPr>
          <w:rFonts w:ascii="Noto Sans" w:hAnsi="Noto Sans" w:cs="Noto Sans"/>
          <w:sz w:val="20"/>
          <w:szCs w:val="20"/>
        </w:rPr>
        <w:t xml:space="preserve"> Sistemas de Administración de Servicios de TI.</w:t>
      </w:r>
    </w:p>
    <w:p w14:paraId="3FD8015D" w14:textId="77777777" w:rsidR="00BF2826" w:rsidRPr="00FD355A" w:rsidRDefault="00BF2826" w:rsidP="001C1F51">
      <w:pPr>
        <w:tabs>
          <w:tab w:val="left" w:pos="1935"/>
        </w:tabs>
        <w:spacing w:line="264" w:lineRule="auto"/>
        <w:jc w:val="both"/>
        <w:rPr>
          <w:rFonts w:ascii="Noto Sans" w:hAnsi="Noto Sans" w:cs="Noto Sans"/>
          <w:bCs/>
          <w:sz w:val="20"/>
          <w:szCs w:val="20"/>
        </w:rPr>
      </w:pPr>
    </w:p>
    <w:p w14:paraId="5CB9171D" w14:textId="1DEA4796" w:rsidR="00BF2826" w:rsidRPr="00FD355A" w:rsidRDefault="00BF2826" w:rsidP="001C1F51">
      <w:pPr>
        <w:tabs>
          <w:tab w:val="left" w:pos="1935"/>
        </w:tabs>
        <w:spacing w:line="264" w:lineRule="auto"/>
        <w:jc w:val="both"/>
        <w:rPr>
          <w:rFonts w:ascii="Noto Sans" w:hAnsi="Noto Sans" w:cs="Noto Sans"/>
          <w:b/>
          <w:sz w:val="20"/>
          <w:szCs w:val="20"/>
        </w:rPr>
      </w:pPr>
      <w:bookmarkStart w:id="46" w:name="_Hlk182302064"/>
      <w:bookmarkEnd w:id="44"/>
      <w:r w:rsidRPr="00FD355A">
        <w:rPr>
          <w:rFonts w:ascii="Noto Sans" w:hAnsi="Noto Sans" w:cs="Noto Sans"/>
          <w:b/>
          <w:sz w:val="20"/>
          <w:szCs w:val="20"/>
        </w:rPr>
        <w:t xml:space="preserve">La falta de presentación de </w:t>
      </w:r>
      <w:r w:rsidR="005E180A">
        <w:rPr>
          <w:rFonts w:ascii="Noto Sans" w:hAnsi="Noto Sans" w:cs="Noto Sans"/>
          <w:b/>
          <w:sz w:val="20"/>
          <w:szCs w:val="20"/>
        </w:rPr>
        <w:t xml:space="preserve">los </w:t>
      </w:r>
      <w:r w:rsidR="00F658B7">
        <w:rPr>
          <w:rFonts w:ascii="Noto Sans" w:hAnsi="Noto Sans" w:cs="Noto Sans"/>
          <w:b/>
          <w:sz w:val="20"/>
          <w:szCs w:val="20"/>
        </w:rPr>
        <w:t xml:space="preserve">certificados indicados en el </w:t>
      </w:r>
      <w:r w:rsidR="005E180A">
        <w:rPr>
          <w:rFonts w:ascii="Noto Sans" w:hAnsi="Noto Sans" w:cs="Noto Sans"/>
          <w:b/>
          <w:sz w:val="20"/>
          <w:szCs w:val="20"/>
        </w:rPr>
        <w:t xml:space="preserve">presente apartado </w:t>
      </w:r>
      <w:r w:rsidRPr="00FD355A">
        <w:rPr>
          <w:rFonts w:ascii="Noto Sans" w:hAnsi="Noto Sans" w:cs="Noto Sans"/>
          <w:b/>
          <w:sz w:val="20"/>
          <w:szCs w:val="20"/>
        </w:rPr>
        <w:t>será motivo de desechamiento de la propuesta, por lo que no pasará a la evaluación de puntos y porcentajes.</w:t>
      </w:r>
    </w:p>
    <w:bookmarkEnd w:id="46"/>
    <w:p w14:paraId="05D59687" w14:textId="77777777" w:rsidR="009340DE" w:rsidRDefault="009340DE" w:rsidP="001C1F51">
      <w:pPr>
        <w:tabs>
          <w:tab w:val="left" w:pos="1935"/>
        </w:tabs>
        <w:spacing w:line="264" w:lineRule="auto"/>
        <w:jc w:val="both"/>
        <w:rPr>
          <w:rFonts w:ascii="Noto Sans" w:hAnsi="Noto Sans" w:cs="Noto Sans"/>
          <w:sz w:val="20"/>
          <w:szCs w:val="20"/>
        </w:rPr>
      </w:pPr>
    </w:p>
    <w:p w14:paraId="69DBF6BD" w14:textId="77777777" w:rsidR="00F6294F" w:rsidRPr="0079205B" w:rsidRDefault="00F6294F" w:rsidP="0079205B">
      <w:pPr>
        <w:keepNext/>
        <w:keepLines/>
        <w:numPr>
          <w:ilvl w:val="1"/>
          <w:numId w:val="8"/>
        </w:numPr>
        <w:spacing w:line="264" w:lineRule="auto"/>
        <w:ind w:left="567" w:hanging="357"/>
        <w:outlineLvl w:val="0"/>
        <w:rPr>
          <w:rFonts w:ascii="Noto Sans" w:eastAsia="Calibri" w:hAnsi="Noto Sans" w:cs="Noto Sans"/>
          <w:b/>
          <w:bCs/>
          <w:sz w:val="20"/>
          <w:szCs w:val="20"/>
        </w:rPr>
      </w:pPr>
      <w:bookmarkStart w:id="47" w:name="_Toc148370718"/>
      <w:bookmarkStart w:id="48" w:name="_Toc150156075"/>
      <w:bookmarkStart w:id="49" w:name="_Toc151025192"/>
      <w:bookmarkStart w:id="50" w:name="_Toc152170097"/>
      <w:bookmarkStart w:id="51" w:name="_Toc213669774"/>
      <w:r w:rsidRPr="0079205B">
        <w:rPr>
          <w:rFonts w:ascii="Noto Sans" w:eastAsia="Calibri" w:hAnsi="Noto Sans" w:cs="Noto Sans"/>
          <w:b/>
          <w:bCs/>
          <w:sz w:val="20"/>
          <w:szCs w:val="20"/>
        </w:rPr>
        <w:t xml:space="preserve">Transferencia de </w:t>
      </w:r>
      <w:bookmarkEnd w:id="47"/>
      <w:bookmarkEnd w:id="48"/>
      <w:bookmarkEnd w:id="49"/>
      <w:bookmarkEnd w:id="50"/>
      <w:r w:rsidRPr="0079205B">
        <w:rPr>
          <w:rFonts w:ascii="Noto Sans" w:eastAsia="Calibri" w:hAnsi="Noto Sans" w:cs="Noto Sans"/>
          <w:b/>
          <w:bCs/>
          <w:sz w:val="20"/>
          <w:szCs w:val="20"/>
        </w:rPr>
        <w:t>conocimientos.</w:t>
      </w:r>
      <w:bookmarkEnd w:id="51"/>
    </w:p>
    <w:p w14:paraId="2DA0619D" w14:textId="22459B90" w:rsidR="00BF2826" w:rsidRDefault="00BF2826" w:rsidP="001C1F51">
      <w:pPr>
        <w:spacing w:line="264" w:lineRule="auto"/>
        <w:jc w:val="both"/>
        <w:rPr>
          <w:rFonts w:ascii="Noto Sans" w:hAnsi="Noto Sans" w:cs="Noto Sans"/>
          <w:bCs/>
          <w:sz w:val="20"/>
          <w:szCs w:val="20"/>
        </w:rPr>
      </w:pPr>
      <w:r w:rsidRPr="00FD355A">
        <w:rPr>
          <w:rFonts w:ascii="Noto Sans" w:hAnsi="Noto Sans" w:cs="Noto Sans"/>
          <w:bCs/>
          <w:sz w:val="20"/>
          <w:szCs w:val="20"/>
        </w:rPr>
        <w:t>30</w:t>
      </w:r>
      <w:r w:rsidR="00382F95" w:rsidRPr="00FD355A">
        <w:rPr>
          <w:rFonts w:ascii="Noto Sans" w:hAnsi="Noto Sans" w:cs="Noto Sans"/>
          <w:bCs/>
          <w:sz w:val="20"/>
          <w:szCs w:val="20"/>
        </w:rPr>
        <w:t xml:space="preserve"> </w:t>
      </w:r>
      <w:r w:rsidRPr="00FD355A">
        <w:rPr>
          <w:rFonts w:ascii="Noto Sans" w:hAnsi="Noto Sans" w:cs="Noto Sans"/>
          <w:bCs/>
          <w:sz w:val="20"/>
          <w:szCs w:val="20"/>
        </w:rPr>
        <w:t xml:space="preserve">días naturales antes de la finalización del contrato, el </w:t>
      </w:r>
      <w:r w:rsidRPr="00FD355A">
        <w:rPr>
          <w:rFonts w:ascii="Noto Sans" w:hAnsi="Noto Sans" w:cs="Noto Sans"/>
          <w:b/>
          <w:bCs/>
          <w:sz w:val="20"/>
          <w:szCs w:val="20"/>
        </w:rPr>
        <w:t>LICITANTE</w:t>
      </w:r>
      <w:r w:rsidRPr="00FD355A">
        <w:rPr>
          <w:rFonts w:ascii="Noto Sans" w:hAnsi="Noto Sans" w:cs="Noto Sans"/>
          <w:bCs/>
          <w:sz w:val="20"/>
          <w:szCs w:val="20"/>
        </w:rPr>
        <w:t xml:space="preserve"> y el </w:t>
      </w:r>
      <w:r w:rsidRPr="00FD355A">
        <w:rPr>
          <w:rFonts w:ascii="Noto Sans" w:hAnsi="Noto Sans" w:cs="Noto Sans"/>
          <w:b/>
          <w:bCs/>
          <w:sz w:val="20"/>
          <w:szCs w:val="20"/>
        </w:rPr>
        <w:t>INSTITUTO</w:t>
      </w:r>
      <w:r w:rsidRPr="00FD355A">
        <w:rPr>
          <w:rFonts w:ascii="Noto Sans" w:hAnsi="Noto Sans" w:cs="Noto Sans"/>
          <w:bCs/>
          <w:sz w:val="20"/>
          <w:szCs w:val="20"/>
        </w:rPr>
        <w:t xml:space="preserve"> establecerán un proceso de transición para garantizar la continuidad operativa y los niveles de servicio según lo requerido en este anexo técnico.</w:t>
      </w:r>
      <w:r w:rsidR="00382F95" w:rsidRPr="00FD355A">
        <w:rPr>
          <w:rFonts w:ascii="Noto Sans" w:hAnsi="Noto Sans" w:cs="Noto Sans"/>
          <w:bCs/>
          <w:sz w:val="20"/>
          <w:szCs w:val="20"/>
        </w:rPr>
        <w:t xml:space="preserve"> </w:t>
      </w:r>
      <w:r w:rsidRPr="00FD355A">
        <w:rPr>
          <w:rFonts w:ascii="Noto Sans" w:hAnsi="Noto Sans" w:cs="Noto Sans"/>
          <w:bCs/>
          <w:sz w:val="20"/>
          <w:szCs w:val="20"/>
        </w:rPr>
        <w:t xml:space="preserve">Derivado de lo anterior, el </w:t>
      </w:r>
      <w:r w:rsidRPr="00FD355A">
        <w:rPr>
          <w:rFonts w:ascii="Noto Sans" w:hAnsi="Noto Sans" w:cs="Noto Sans"/>
          <w:b/>
          <w:bCs/>
          <w:sz w:val="20"/>
          <w:szCs w:val="20"/>
        </w:rPr>
        <w:t>LICITANTE</w:t>
      </w:r>
      <w:r w:rsidRPr="00FD355A">
        <w:rPr>
          <w:rFonts w:ascii="Noto Sans" w:hAnsi="Noto Sans" w:cs="Noto Sans"/>
          <w:bCs/>
          <w:sz w:val="20"/>
          <w:szCs w:val="20"/>
        </w:rPr>
        <w:t xml:space="preserve"> se obliga a:</w:t>
      </w:r>
    </w:p>
    <w:p w14:paraId="4072054C" w14:textId="77777777" w:rsidR="002949E4" w:rsidRPr="00FD355A" w:rsidRDefault="002949E4" w:rsidP="001C1F51">
      <w:pPr>
        <w:spacing w:line="264" w:lineRule="auto"/>
        <w:jc w:val="both"/>
        <w:rPr>
          <w:rFonts w:ascii="Noto Sans" w:hAnsi="Noto Sans" w:cs="Noto Sans"/>
          <w:bCs/>
          <w:sz w:val="20"/>
          <w:szCs w:val="20"/>
        </w:rPr>
      </w:pPr>
    </w:p>
    <w:p w14:paraId="7CCD8080" w14:textId="77777777" w:rsidR="00BF2826" w:rsidRPr="00FD355A" w:rsidRDefault="00BF2826">
      <w:pPr>
        <w:numPr>
          <w:ilvl w:val="0"/>
          <w:numId w:val="25"/>
        </w:numPr>
        <w:spacing w:line="264" w:lineRule="auto"/>
        <w:contextualSpacing/>
        <w:jc w:val="both"/>
        <w:rPr>
          <w:rFonts w:ascii="Noto Sans" w:hAnsi="Noto Sans" w:cs="Noto Sans"/>
          <w:bCs/>
          <w:sz w:val="20"/>
          <w:szCs w:val="20"/>
        </w:rPr>
      </w:pPr>
      <w:r w:rsidRPr="00FD355A">
        <w:rPr>
          <w:rFonts w:ascii="Noto Sans" w:hAnsi="Noto Sans" w:cs="Noto Sans"/>
          <w:bCs/>
          <w:sz w:val="20"/>
          <w:szCs w:val="20"/>
        </w:rPr>
        <w:t xml:space="preserve">Participar en las reuniones que soliciten el </w:t>
      </w:r>
      <w:r w:rsidRPr="00FD355A">
        <w:rPr>
          <w:rFonts w:ascii="Noto Sans" w:hAnsi="Noto Sans" w:cs="Noto Sans"/>
          <w:b/>
          <w:bCs/>
          <w:sz w:val="20"/>
          <w:szCs w:val="20"/>
        </w:rPr>
        <w:t>INSTITUTO</w:t>
      </w:r>
      <w:r w:rsidRPr="00FD355A">
        <w:rPr>
          <w:rFonts w:ascii="Noto Sans" w:hAnsi="Noto Sans" w:cs="Noto Sans"/>
          <w:bCs/>
          <w:sz w:val="20"/>
          <w:szCs w:val="20"/>
        </w:rPr>
        <w:t xml:space="preserve"> para realizar la transición con el </w:t>
      </w:r>
      <w:r w:rsidRPr="00FD355A">
        <w:rPr>
          <w:rFonts w:ascii="Noto Sans" w:hAnsi="Noto Sans" w:cs="Noto Sans"/>
          <w:b/>
          <w:bCs/>
          <w:sz w:val="20"/>
          <w:szCs w:val="20"/>
        </w:rPr>
        <w:t>LICITANTE</w:t>
      </w:r>
      <w:r w:rsidRPr="00FD355A">
        <w:rPr>
          <w:rFonts w:ascii="Noto Sans" w:hAnsi="Noto Sans" w:cs="Noto Sans"/>
          <w:bCs/>
          <w:sz w:val="20"/>
          <w:szCs w:val="20"/>
        </w:rPr>
        <w:t xml:space="preserve"> adjudicado al final del contrato. </w:t>
      </w:r>
    </w:p>
    <w:p w14:paraId="72C79EBD" w14:textId="77777777" w:rsidR="00BF2826" w:rsidRPr="00FD355A" w:rsidRDefault="00BF2826">
      <w:pPr>
        <w:numPr>
          <w:ilvl w:val="0"/>
          <w:numId w:val="25"/>
        </w:numPr>
        <w:spacing w:line="264" w:lineRule="auto"/>
        <w:contextualSpacing/>
        <w:jc w:val="both"/>
        <w:rPr>
          <w:rFonts w:ascii="Noto Sans" w:hAnsi="Noto Sans" w:cs="Noto Sans"/>
          <w:bCs/>
          <w:sz w:val="20"/>
          <w:szCs w:val="20"/>
        </w:rPr>
      </w:pPr>
      <w:r w:rsidRPr="00FD355A">
        <w:rPr>
          <w:rFonts w:ascii="Noto Sans" w:hAnsi="Noto Sans" w:cs="Noto Sans"/>
          <w:bCs/>
          <w:sz w:val="20"/>
          <w:szCs w:val="20"/>
        </w:rPr>
        <w:t xml:space="preserve">Durante este proceso de transición el </w:t>
      </w:r>
      <w:r w:rsidRPr="00FD355A">
        <w:rPr>
          <w:rFonts w:ascii="Noto Sans" w:hAnsi="Noto Sans" w:cs="Noto Sans"/>
          <w:b/>
          <w:bCs/>
          <w:sz w:val="20"/>
          <w:szCs w:val="20"/>
        </w:rPr>
        <w:t>LICITANTE</w:t>
      </w:r>
      <w:r w:rsidRPr="00FD355A">
        <w:rPr>
          <w:rFonts w:ascii="Noto Sans" w:hAnsi="Noto Sans" w:cs="Noto Sans"/>
          <w:bCs/>
          <w:sz w:val="20"/>
          <w:szCs w:val="20"/>
        </w:rPr>
        <w:t xml:space="preserve"> deberá seguir prestando el servicio por un periodo máximo de 45 días naturales sin costo para el </w:t>
      </w:r>
      <w:r w:rsidRPr="00FD355A">
        <w:rPr>
          <w:rFonts w:ascii="Noto Sans" w:hAnsi="Noto Sans" w:cs="Noto Sans"/>
          <w:b/>
          <w:sz w:val="20"/>
          <w:szCs w:val="20"/>
        </w:rPr>
        <w:t>INSTITUTO</w:t>
      </w:r>
      <w:r w:rsidRPr="00FD355A">
        <w:rPr>
          <w:rFonts w:ascii="Noto Sans" w:hAnsi="Noto Sans" w:cs="Noto Sans"/>
          <w:bCs/>
          <w:sz w:val="20"/>
          <w:szCs w:val="20"/>
        </w:rPr>
        <w:t xml:space="preserve"> a partir de la conclusión del contrato, el que podrá ser reducido en la medida que el nuevo </w:t>
      </w:r>
      <w:r w:rsidRPr="00FD355A">
        <w:rPr>
          <w:rFonts w:ascii="Noto Sans" w:hAnsi="Noto Sans" w:cs="Noto Sans"/>
          <w:b/>
          <w:bCs/>
          <w:sz w:val="20"/>
          <w:szCs w:val="20"/>
        </w:rPr>
        <w:t>LICITANTE</w:t>
      </w:r>
      <w:r w:rsidRPr="00FD355A">
        <w:rPr>
          <w:rFonts w:ascii="Noto Sans" w:hAnsi="Noto Sans" w:cs="Noto Sans"/>
          <w:bCs/>
          <w:sz w:val="20"/>
          <w:szCs w:val="20"/>
        </w:rPr>
        <w:t xml:space="preserve"> que resulte adjudicado implemente el servicio.</w:t>
      </w:r>
    </w:p>
    <w:p w14:paraId="6F21BCC2" w14:textId="049DAA1A" w:rsidR="00BF2826" w:rsidRPr="00FD355A" w:rsidRDefault="00BF2826">
      <w:pPr>
        <w:numPr>
          <w:ilvl w:val="0"/>
          <w:numId w:val="25"/>
        </w:numPr>
        <w:spacing w:line="264" w:lineRule="auto"/>
        <w:contextualSpacing/>
        <w:jc w:val="both"/>
        <w:rPr>
          <w:rFonts w:ascii="Noto Sans" w:hAnsi="Noto Sans" w:cs="Noto Sans"/>
          <w:bCs/>
          <w:sz w:val="20"/>
          <w:szCs w:val="20"/>
        </w:rPr>
      </w:pPr>
      <w:r w:rsidRPr="00FD355A">
        <w:rPr>
          <w:rFonts w:ascii="Noto Sans" w:hAnsi="Noto Sans" w:cs="Noto Sans"/>
          <w:bCs/>
          <w:sz w:val="20"/>
          <w:szCs w:val="20"/>
        </w:rPr>
        <w:t>En caso de rescisión del contrato del servicio objeto del presente anexo técnico, este no podrá ser suspendido hasta que se asegure la transición en los términos previstos en el párrafo que antecede.</w:t>
      </w:r>
    </w:p>
    <w:p w14:paraId="5FAE9553" w14:textId="6947D39D" w:rsidR="00EC59A0" w:rsidRPr="00FD355A" w:rsidRDefault="00F6294F" w:rsidP="001C1F51">
      <w:pPr>
        <w:keepNext/>
        <w:keepLines/>
        <w:numPr>
          <w:ilvl w:val="1"/>
          <w:numId w:val="8"/>
        </w:numPr>
        <w:spacing w:line="264" w:lineRule="auto"/>
        <w:ind w:left="567" w:hanging="357"/>
        <w:outlineLvl w:val="0"/>
        <w:rPr>
          <w:rFonts w:ascii="Noto Sans" w:eastAsia="Calibri" w:hAnsi="Noto Sans" w:cs="Noto Sans"/>
          <w:b/>
          <w:bCs/>
          <w:sz w:val="20"/>
          <w:szCs w:val="20"/>
        </w:rPr>
      </w:pPr>
      <w:bookmarkStart w:id="52" w:name="_Toc213669775"/>
      <w:r w:rsidRPr="00FD355A">
        <w:rPr>
          <w:rFonts w:ascii="Noto Sans" w:eastAsia="Calibri" w:hAnsi="Noto Sans" w:cs="Noto Sans"/>
          <w:b/>
          <w:bCs/>
          <w:sz w:val="20"/>
          <w:szCs w:val="20"/>
        </w:rPr>
        <w:lastRenderedPageBreak/>
        <w:t>Firmas de elaboración, revisión y aprobación</w:t>
      </w:r>
      <w:bookmarkEnd w:id="52"/>
      <w:r w:rsidRPr="00FD355A">
        <w:rPr>
          <w:rFonts w:ascii="Noto Sans" w:eastAsia="Calibri" w:hAnsi="Noto Sans" w:cs="Noto Sans"/>
          <w:b/>
          <w:bCs/>
          <w:sz w:val="20"/>
          <w:szCs w:val="20"/>
        </w:rPr>
        <w:t xml:space="preserve"> </w:t>
      </w:r>
    </w:p>
    <w:tbl>
      <w:tblPr>
        <w:tblW w:w="52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225"/>
        <w:gridCol w:w="3236"/>
        <w:gridCol w:w="2530"/>
        <w:gridCol w:w="1809"/>
      </w:tblGrid>
      <w:tr w:rsidR="00EC59A0" w:rsidRPr="00FD355A" w14:paraId="4C582296" w14:textId="77777777" w:rsidTr="00F3587B">
        <w:trPr>
          <w:trHeight w:val="20"/>
          <w:jc w:val="center"/>
        </w:trPr>
        <w:tc>
          <w:tcPr>
            <w:tcW w:w="11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9E946C" w14:textId="77777777" w:rsidR="00EC59A0" w:rsidRPr="00FD355A" w:rsidRDefault="00EC59A0" w:rsidP="000D6F01">
            <w:pPr>
              <w:jc w:val="center"/>
              <w:rPr>
                <w:rFonts w:ascii="Noto Sans" w:eastAsia="Calibri" w:hAnsi="Noto Sans" w:cs="Noto Sans"/>
                <w:b/>
                <w:bCs/>
                <w:sz w:val="20"/>
                <w:szCs w:val="20"/>
              </w:rPr>
            </w:pPr>
            <w:r w:rsidRPr="00FD355A">
              <w:rPr>
                <w:rFonts w:ascii="Noto Sans" w:eastAsia="Calibri" w:hAnsi="Noto Sans" w:cs="Noto Sans"/>
                <w:b/>
                <w:bCs/>
                <w:sz w:val="20"/>
                <w:szCs w:val="20"/>
              </w:rPr>
              <w:t>Elaboró</w:t>
            </w:r>
          </w:p>
        </w:tc>
        <w:tc>
          <w:tcPr>
            <w:tcW w:w="165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B0E61A" w14:textId="77777777" w:rsidR="00EC59A0" w:rsidRPr="00FD355A" w:rsidRDefault="00EC59A0" w:rsidP="000D6F01">
            <w:pPr>
              <w:jc w:val="center"/>
              <w:rPr>
                <w:rFonts w:ascii="Noto Sans" w:eastAsia="Calibri" w:hAnsi="Noto Sans" w:cs="Noto Sans"/>
                <w:b/>
                <w:bCs/>
                <w:sz w:val="20"/>
                <w:szCs w:val="20"/>
              </w:rPr>
            </w:pPr>
            <w:r w:rsidRPr="00FD355A">
              <w:rPr>
                <w:rFonts w:ascii="Noto Sans" w:eastAsia="Calibri" w:hAnsi="Noto Sans" w:cs="Noto Sans"/>
                <w:b/>
                <w:bCs/>
                <w:sz w:val="20"/>
                <w:szCs w:val="20"/>
              </w:rPr>
              <w:t>Cargo</w:t>
            </w:r>
          </w:p>
        </w:tc>
        <w:tc>
          <w:tcPr>
            <w:tcW w:w="12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783874" w14:textId="77777777" w:rsidR="00EC59A0" w:rsidRPr="00FD355A" w:rsidRDefault="00EC59A0" w:rsidP="000D6F01">
            <w:pPr>
              <w:jc w:val="center"/>
              <w:rPr>
                <w:rFonts w:ascii="Noto Sans" w:eastAsia="Calibri" w:hAnsi="Noto Sans" w:cs="Noto Sans"/>
                <w:b/>
                <w:bCs/>
                <w:sz w:val="20"/>
                <w:szCs w:val="20"/>
              </w:rPr>
            </w:pPr>
            <w:r w:rsidRPr="00FD355A">
              <w:rPr>
                <w:rFonts w:ascii="Noto Sans" w:eastAsia="Calibri" w:hAnsi="Noto Sans" w:cs="Noto Sans"/>
                <w:b/>
                <w:bCs/>
                <w:sz w:val="20"/>
                <w:szCs w:val="20"/>
              </w:rPr>
              <w:t>Firma</w:t>
            </w:r>
          </w:p>
        </w:tc>
        <w:tc>
          <w:tcPr>
            <w:tcW w:w="9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1A9F25" w14:textId="77777777" w:rsidR="00EC59A0" w:rsidRPr="00FD355A" w:rsidRDefault="00EC59A0" w:rsidP="000D6F01">
            <w:pPr>
              <w:jc w:val="center"/>
              <w:rPr>
                <w:rFonts w:ascii="Noto Sans" w:eastAsia="Calibri" w:hAnsi="Noto Sans" w:cs="Noto Sans"/>
                <w:b/>
                <w:bCs/>
                <w:sz w:val="20"/>
                <w:szCs w:val="20"/>
              </w:rPr>
            </w:pPr>
            <w:r w:rsidRPr="00FD355A">
              <w:rPr>
                <w:rFonts w:ascii="Noto Sans" w:eastAsia="Calibri" w:hAnsi="Noto Sans" w:cs="Noto Sans"/>
                <w:b/>
                <w:bCs/>
                <w:sz w:val="20"/>
                <w:szCs w:val="20"/>
              </w:rPr>
              <w:t>Fecha</w:t>
            </w:r>
          </w:p>
        </w:tc>
      </w:tr>
      <w:tr w:rsidR="00F3587B" w:rsidRPr="00FD355A" w14:paraId="07B4BBBF" w14:textId="77777777" w:rsidTr="00F3587B">
        <w:trPr>
          <w:trHeight w:val="20"/>
          <w:jc w:val="center"/>
        </w:trPr>
        <w:tc>
          <w:tcPr>
            <w:tcW w:w="1135" w:type="pct"/>
            <w:tcBorders>
              <w:top w:val="single" w:sz="4" w:space="0" w:color="auto"/>
              <w:left w:val="single" w:sz="4" w:space="0" w:color="auto"/>
              <w:bottom w:val="single" w:sz="4" w:space="0" w:color="auto"/>
              <w:right w:val="single" w:sz="4" w:space="0" w:color="auto"/>
            </w:tcBorders>
            <w:vAlign w:val="center"/>
            <w:hideMark/>
          </w:tcPr>
          <w:p w14:paraId="6C33ADA8" w14:textId="77777777" w:rsidR="00F3587B" w:rsidRPr="00FD355A" w:rsidRDefault="00F3587B" w:rsidP="00F3587B">
            <w:pPr>
              <w:jc w:val="center"/>
              <w:rPr>
                <w:rFonts w:ascii="Noto Sans" w:eastAsia="Calibri" w:hAnsi="Noto Sans" w:cs="Noto Sans"/>
                <w:sz w:val="20"/>
                <w:szCs w:val="20"/>
              </w:rPr>
            </w:pPr>
            <w:r w:rsidRPr="00FD355A">
              <w:rPr>
                <w:rFonts w:ascii="Noto Sans" w:eastAsia="Calibri" w:hAnsi="Noto Sans" w:cs="Noto Sans"/>
                <w:sz w:val="20"/>
                <w:szCs w:val="20"/>
              </w:rPr>
              <w:t>Lic. Ramón Rodríguez Ortega.</w:t>
            </w:r>
          </w:p>
        </w:tc>
        <w:tc>
          <w:tcPr>
            <w:tcW w:w="1651" w:type="pct"/>
            <w:tcBorders>
              <w:top w:val="single" w:sz="4" w:space="0" w:color="auto"/>
              <w:left w:val="single" w:sz="4" w:space="0" w:color="auto"/>
              <w:bottom w:val="single" w:sz="4" w:space="0" w:color="auto"/>
              <w:right w:val="single" w:sz="4" w:space="0" w:color="auto"/>
            </w:tcBorders>
            <w:vAlign w:val="center"/>
            <w:hideMark/>
          </w:tcPr>
          <w:p w14:paraId="1599E5B8" w14:textId="77777777" w:rsidR="00F3587B" w:rsidRPr="00FD355A" w:rsidRDefault="00F3587B" w:rsidP="00F3587B">
            <w:pPr>
              <w:jc w:val="center"/>
              <w:rPr>
                <w:rFonts w:ascii="Noto Sans" w:eastAsia="Calibri" w:hAnsi="Noto Sans" w:cs="Noto Sans"/>
                <w:iCs/>
                <w:sz w:val="20"/>
                <w:szCs w:val="20"/>
              </w:rPr>
            </w:pPr>
            <w:r w:rsidRPr="00FD355A">
              <w:rPr>
                <w:rFonts w:ascii="Noto Sans" w:eastAsia="Calibri" w:hAnsi="Noto Sans" w:cs="Noto Sans"/>
                <w:iCs/>
                <w:sz w:val="20"/>
                <w:szCs w:val="20"/>
              </w:rPr>
              <w:t>Titular de la División de Telecomunicaciones</w:t>
            </w:r>
          </w:p>
        </w:tc>
        <w:tc>
          <w:tcPr>
            <w:tcW w:w="1291" w:type="pct"/>
            <w:tcBorders>
              <w:top w:val="single" w:sz="4" w:space="0" w:color="auto"/>
              <w:left w:val="single" w:sz="4" w:space="0" w:color="auto"/>
              <w:bottom w:val="single" w:sz="4" w:space="0" w:color="auto"/>
              <w:right w:val="single" w:sz="4" w:space="0" w:color="auto"/>
            </w:tcBorders>
            <w:vAlign w:val="center"/>
          </w:tcPr>
          <w:p w14:paraId="4C0E75AC" w14:textId="77777777" w:rsidR="00F3587B" w:rsidRPr="00FD355A" w:rsidRDefault="00F3587B" w:rsidP="00F3587B">
            <w:pPr>
              <w:jc w:val="center"/>
              <w:rPr>
                <w:rFonts w:ascii="Noto Sans" w:eastAsia="Calibri" w:hAnsi="Noto Sans" w:cs="Noto Sans"/>
                <w:sz w:val="20"/>
                <w:szCs w:val="20"/>
              </w:rPr>
            </w:pPr>
          </w:p>
          <w:p w14:paraId="61C5194E" w14:textId="77777777" w:rsidR="00F3587B" w:rsidRPr="00FD355A" w:rsidRDefault="00F3587B" w:rsidP="00F3587B">
            <w:pPr>
              <w:jc w:val="center"/>
              <w:rPr>
                <w:rFonts w:ascii="Noto Sans" w:eastAsia="Calibri" w:hAnsi="Noto Sans" w:cs="Noto Sans"/>
                <w:sz w:val="20"/>
                <w:szCs w:val="20"/>
              </w:rPr>
            </w:pPr>
          </w:p>
        </w:tc>
        <w:tc>
          <w:tcPr>
            <w:tcW w:w="923" w:type="pct"/>
            <w:tcBorders>
              <w:top w:val="single" w:sz="4" w:space="0" w:color="auto"/>
              <w:left w:val="single" w:sz="4" w:space="0" w:color="auto"/>
              <w:bottom w:val="single" w:sz="4" w:space="0" w:color="auto"/>
              <w:right w:val="single" w:sz="4" w:space="0" w:color="auto"/>
            </w:tcBorders>
            <w:vAlign w:val="center"/>
            <w:hideMark/>
          </w:tcPr>
          <w:p w14:paraId="6168ACA9" w14:textId="2E5F57CC" w:rsidR="00F3587B" w:rsidRPr="00FD355A" w:rsidRDefault="00F3587B" w:rsidP="00F3587B">
            <w:pPr>
              <w:jc w:val="center"/>
              <w:rPr>
                <w:rFonts w:ascii="Noto Sans" w:eastAsia="Calibri" w:hAnsi="Noto Sans" w:cs="Noto Sans"/>
                <w:b/>
                <w:bCs/>
                <w:sz w:val="20"/>
                <w:szCs w:val="20"/>
              </w:rPr>
            </w:pPr>
            <w:r>
              <w:rPr>
                <w:rFonts w:ascii="Noto Sans" w:hAnsi="Noto Sans" w:cs="Noto Sans"/>
                <w:sz w:val="20"/>
                <w:szCs w:val="20"/>
                <w:lang w:eastAsia="ar-SA"/>
              </w:rPr>
              <w:t>15</w:t>
            </w:r>
            <w:r w:rsidRPr="00FD355A">
              <w:rPr>
                <w:rFonts w:ascii="Noto Sans" w:hAnsi="Noto Sans" w:cs="Noto Sans"/>
                <w:sz w:val="20"/>
                <w:szCs w:val="20"/>
                <w:lang w:eastAsia="ar-SA"/>
              </w:rPr>
              <w:t>/1</w:t>
            </w:r>
            <w:r>
              <w:rPr>
                <w:rFonts w:ascii="Noto Sans" w:hAnsi="Noto Sans" w:cs="Noto Sans"/>
                <w:sz w:val="20"/>
                <w:szCs w:val="20"/>
                <w:lang w:eastAsia="ar-SA"/>
              </w:rPr>
              <w:t>2</w:t>
            </w:r>
            <w:r w:rsidRPr="00FD355A">
              <w:rPr>
                <w:rFonts w:ascii="Noto Sans" w:hAnsi="Noto Sans" w:cs="Noto Sans"/>
                <w:sz w:val="20"/>
                <w:szCs w:val="20"/>
                <w:lang w:eastAsia="ar-SA"/>
              </w:rPr>
              <w:t>/2025</w:t>
            </w:r>
          </w:p>
        </w:tc>
      </w:tr>
    </w:tbl>
    <w:p w14:paraId="3B933487" w14:textId="77777777" w:rsidR="00EC59A0" w:rsidRPr="00FD355A" w:rsidRDefault="00EC59A0" w:rsidP="000D6F01">
      <w:pPr>
        <w:jc w:val="center"/>
        <w:rPr>
          <w:rFonts w:ascii="Noto Sans" w:eastAsia="Calibri" w:hAnsi="Noto Sans" w:cs="Noto Sans"/>
          <w:b/>
          <w:bCs/>
          <w:sz w:val="20"/>
          <w:szCs w:val="20"/>
        </w:rPr>
      </w:pPr>
    </w:p>
    <w:tbl>
      <w:tblPr>
        <w:tblW w:w="52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281"/>
        <w:gridCol w:w="3146"/>
        <w:gridCol w:w="2562"/>
        <w:gridCol w:w="1811"/>
      </w:tblGrid>
      <w:tr w:rsidR="00EC59A0" w:rsidRPr="00FD355A" w14:paraId="3329B542" w14:textId="77777777" w:rsidTr="00EC59A0">
        <w:trPr>
          <w:trHeight w:val="20"/>
          <w:jc w:val="center"/>
        </w:trPr>
        <w:tc>
          <w:tcPr>
            <w:tcW w:w="11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52E3FB" w14:textId="62489967" w:rsidR="00EC59A0" w:rsidRPr="00FD355A" w:rsidRDefault="00EC59A0" w:rsidP="000D6F01">
            <w:pPr>
              <w:jc w:val="center"/>
              <w:rPr>
                <w:rFonts w:ascii="Noto Sans" w:eastAsia="Calibri" w:hAnsi="Noto Sans" w:cs="Noto Sans"/>
                <w:b/>
                <w:bCs/>
                <w:sz w:val="20"/>
                <w:szCs w:val="20"/>
              </w:rPr>
            </w:pPr>
            <w:r w:rsidRPr="00FD355A">
              <w:rPr>
                <w:rFonts w:ascii="Noto Sans" w:eastAsia="Calibri" w:hAnsi="Noto Sans" w:cs="Noto Sans"/>
                <w:b/>
                <w:bCs/>
                <w:sz w:val="20"/>
                <w:szCs w:val="20"/>
              </w:rPr>
              <w:t>Revisó</w:t>
            </w:r>
          </w:p>
        </w:tc>
        <w:tc>
          <w:tcPr>
            <w:tcW w:w="160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00CBDC" w14:textId="77777777" w:rsidR="00EC59A0" w:rsidRPr="00FD355A" w:rsidRDefault="00EC59A0" w:rsidP="000D6F01">
            <w:pPr>
              <w:jc w:val="center"/>
              <w:rPr>
                <w:rFonts w:ascii="Noto Sans" w:eastAsia="Calibri" w:hAnsi="Noto Sans" w:cs="Noto Sans"/>
                <w:b/>
                <w:bCs/>
                <w:sz w:val="20"/>
                <w:szCs w:val="20"/>
              </w:rPr>
            </w:pPr>
            <w:r w:rsidRPr="00FD355A">
              <w:rPr>
                <w:rFonts w:ascii="Noto Sans" w:eastAsia="Calibri" w:hAnsi="Noto Sans" w:cs="Noto Sans"/>
                <w:b/>
                <w:bCs/>
                <w:sz w:val="20"/>
                <w:szCs w:val="20"/>
              </w:rPr>
              <w:t>Cargo</w:t>
            </w:r>
          </w:p>
        </w:tc>
        <w:tc>
          <w:tcPr>
            <w:tcW w:w="13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9968D2" w14:textId="77777777" w:rsidR="00EC59A0" w:rsidRPr="00FD355A" w:rsidRDefault="00EC59A0" w:rsidP="000D6F01">
            <w:pPr>
              <w:jc w:val="center"/>
              <w:rPr>
                <w:rFonts w:ascii="Noto Sans" w:eastAsia="Calibri" w:hAnsi="Noto Sans" w:cs="Noto Sans"/>
                <w:b/>
                <w:bCs/>
                <w:sz w:val="20"/>
                <w:szCs w:val="20"/>
              </w:rPr>
            </w:pPr>
            <w:r w:rsidRPr="00FD355A">
              <w:rPr>
                <w:rFonts w:ascii="Noto Sans" w:eastAsia="Calibri" w:hAnsi="Noto Sans" w:cs="Noto Sans"/>
                <w:b/>
                <w:bCs/>
                <w:sz w:val="20"/>
                <w:szCs w:val="20"/>
              </w:rPr>
              <w:t>Firma</w:t>
            </w:r>
          </w:p>
        </w:tc>
        <w:tc>
          <w:tcPr>
            <w:tcW w:w="9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573F71" w14:textId="77777777" w:rsidR="00EC59A0" w:rsidRPr="00FD355A" w:rsidRDefault="00EC59A0" w:rsidP="000D6F01">
            <w:pPr>
              <w:jc w:val="center"/>
              <w:rPr>
                <w:rFonts w:ascii="Noto Sans" w:eastAsia="Calibri" w:hAnsi="Noto Sans" w:cs="Noto Sans"/>
                <w:b/>
                <w:bCs/>
                <w:sz w:val="20"/>
                <w:szCs w:val="20"/>
              </w:rPr>
            </w:pPr>
            <w:r w:rsidRPr="00FD355A">
              <w:rPr>
                <w:rFonts w:ascii="Noto Sans" w:eastAsia="Calibri" w:hAnsi="Noto Sans" w:cs="Noto Sans"/>
                <w:b/>
                <w:bCs/>
                <w:sz w:val="20"/>
                <w:szCs w:val="20"/>
              </w:rPr>
              <w:t>Fecha</w:t>
            </w:r>
          </w:p>
        </w:tc>
      </w:tr>
      <w:tr w:rsidR="00F3587B" w:rsidRPr="00FD355A" w14:paraId="68123263" w14:textId="77777777" w:rsidTr="00EC59A0">
        <w:trPr>
          <w:trHeight w:val="20"/>
          <w:jc w:val="center"/>
        </w:trPr>
        <w:tc>
          <w:tcPr>
            <w:tcW w:w="1164" w:type="pct"/>
            <w:tcBorders>
              <w:top w:val="single" w:sz="4" w:space="0" w:color="auto"/>
              <w:left w:val="single" w:sz="4" w:space="0" w:color="auto"/>
              <w:bottom w:val="single" w:sz="4" w:space="0" w:color="auto"/>
              <w:right w:val="single" w:sz="4" w:space="0" w:color="auto"/>
            </w:tcBorders>
            <w:vAlign w:val="center"/>
            <w:hideMark/>
          </w:tcPr>
          <w:p w14:paraId="621B6B55" w14:textId="77777777" w:rsidR="00F3587B" w:rsidRPr="00FD355A" w:rsidRDefault="00F3587B" w:rsidP="00F3587B">
            <w:pPr>
              <w:jc w:val="center"/>
              <w:rPr>
                <w:rFonts w:ascii="Noto Sans" w:eastAsia="Calibri" w:hAnsi="Noto Sans" w:cs="Noto Sans"/>
                <w:iCs/>
                <w:sz w:val="20"/>
                <w:szCs w:val="20"/>
              </w:rPr>
            </w:pPr>
            <w:r w:rsidRPr="00FD355A">
              <w:rPr>
                <w:rFonts w:ascii="Noto Sans" w:eastAsia="Calibri" w:hAnsi="Noto Sans" w:cs="Noto Sans"/>
                <w:iCs/>
                <w:sz w:val="20"/>
                <w:szCs w:val="20"/>
              </w:rPr>
              <w:t>Mtro. Martín Alberto Echeverría Valdez</w:t>
            </w:r>
          </w:p>
        </w:tc>
        <w:tc>
          <w:tcPr>
            <w:tcW w:w="1605" w:type="pct"/>
            <w:tcBorders>
              <w:top w:val="single" w:sz="4" w:space="0" w:color="auto"/>
              <w:left w:val="single" w:sz="4" w:space="0" w:color="auto"/>
              <w:bottom w:val="single" w:sz="4" w:space="0" w:color="auto"/>
              <w:right w:val="single" w:sz="4" w:space="0" w:color="auto"/>
            </w:tcBorders>
            <w:vAlign w:val="center"/>
            <w:hideMark/>
          </w:tcPr>
          <w:p w14:paraId="50F18B39" w14:textId="77777777" w:rsidR="00F3587B" w:rsidRPr="00FD355A" w:rsidRDefault="00F3587B" w:rsidP="00F3587B">
            <w:pPr>
              <w:jc w:val="center"/>
              <w:rPr>
                <w:rFonts w:ascii="Noto Sans" w:eastAsia="Calibri" w:hAnsi="Noto Sans" w:cs="Noto Sans"/>
                <w:iCs/>
                <w:sz w:val="20"/>
                <w:szCs w:val="20"/>
              </w:rPr>
            </w:pPr>
            <w:r w:rsidRPr="00FD355A">
              <w:rPr>
                <w:rFonts w:ascii="Noto Sans" w:eastAsia="Calibri" w:hAnsi="Noto Sans" w:cs="Noto Sans"/>
                <w:iCs/>
                <w:sz w:val="20"/>
                <w:szCs w:val="20"/>
              </w:rPr>
              <w:t>Coordinador Técnico de Telecomunicaciones</w:t>
            </w:r>
          </w:p>
        </w:tc>
        <w:tc>
          <w:tcPr>
            <w:tcW w:w="1307" w:type="pct"/>
            <w:tcBorders>
              <w:top w:val="single" w:sz="4" w:space="0" w:color="auto"/>
              <w:left w:val="single" w:sz="4" w:space="0" w:color="auto"/>
              <w:bottom w:val="single" w:sz="4" w:space="0" w:color="auto"/>
              <w:right w:val="single" w:sz="4" w:space="0" w:color="auto"/>
            </w:tcBorders>
            <w:vAlign w:val="center"/>
          </w:tcPr>
          <w:p w14:paraId="5D76E066" w14:textId="77777777" w:rsidR="00F3587B" w:rsidRPr="00FD355A" w:rsidRDefault="00F3587B" w:rsidP="00F3587B">
            <w:pPr>
              <w:jc w:val="center"/>
              <w:rPr>
                <w:rFonts w:ascii="Noto Sans" w:eastAsia="Calibri" w:hAnsi="Noto Sans" w:cs="Noto Sans"/>
                <w:b/>
                <w:bCs/>
                <w:iCs/>
                <w:sz w:val="20"/>
                <w:szCs w:val="20"/>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348B88F7" w14:textId="4F7A5A1D" w:rsidR="00F3587B" w:rsidRPr="00FD355A" w:rsidRDefault="00F3587B" w:rsidP="00F3587B">
            <w:pPr>
              <w:jc w:val="center"/>
              <w:rPr>
                <w:rFonts w:ascii="Noto Sans" w:eastAsia="Calibri" w:hAnsi="Noto Sans" w:cs="Noto Sans"/>
                <w:b/>
                <w:bCs/>
                <w:iCs/>
                <w:vanish/>
                <w:sz w:val="20"/>
                <w:szCs w:val="20"/>
              </w:rPr>
            </w:pPr>
            <w:r>
              <w:rPr>
                <w:rFonts w:ascii="Noto Sans" w:hAnsi="Noto Sans" w:cs="Noto Sans"/>
                <w:sz w:val="20"/>
                <w:szCs w:val="20"/>
                <w:lang w:eastAsia="ar-SA"/>
              </w:rPr>
              <w:t>19</w:t>
            </w:r>
            <w:r w:rsidRPr="00FD355A">
              <w:rPr>
                <w:rFonts w:ascii="Noto Sans" w:hAnsi="Noto Sans" w:cs="Noto Sans"/>
                <w:sz w:val="20"/>
                <w:szCs w:val="20"/>
                <w:lang w:eastAsia="ar-SA"/>
              </w:rPr>
              <w:t>/1</w:t>
            </w:r>
            <w:r>
              <w:rPr>
                <w:rFonts w:ascii="Noto Sans" w:hAnsi="Noto Sans" w:cs="Noto Sans"/>
                <w:sz w:val="20"/>
                <w:szCs w:val="20"/>
                <w:lang w:eastAsia="ar-SA"/>
              </w:rPr>
              <w:t>2</w:t>
            </w:r>
            <w:r w:rsidRPr="00FD355A">
              <w:rPr>
                <w:rFonts w:ascii="Noto Sans" w:hAnsi="Noto Sans" w:cs="Noto Sans"/>
                <w:sz w:val="20"/>
                <w:szCs w:val="20"/>
                <w:lang w:eastAsia="ar-SA"/>
              </w:rPr>
              <w:t>/2025</w:t>
            </w:r>
          </w:p>
        </w:tc>
      </w:tr>
    </w:tbl>
    <w:p w14:paraId="1D23E4D2" w14:textId="77777777" w:rsidR="00EC59A0" w:rsidRPr="00FD355A" w:rsidRDefault="00EC59A0" w:rsidP="000D6F01">
      <w:pPr>
        <w:jc w:val="center"/>
        <w:rPr>
          <w:rFonts w:ascii="Noto Sans" w:eastAsia="Calibri" w:hAnsi="Noto Sans" w:cs="Noto Sans"/>
          <w:b/>
          <w:bCs/>
          <w:sz w:val="20"/>
          <w:szCs w:val="20"/>
        </w:rPr>
      </w:pPr>
    </w:p>
    <w:tbl>
      <w:tblPr>
        <w:tblW w:w="51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300"/>
        <w:gridCol w:w="3124"/>
        <w:gridCol w:w="2566"/>
        <w:gridCol w:w="1658"/>
      </w:tblGrid>
      <w:tr w:rsidR="00EC59A0" w:rsidRPr="00FD355A" w14:paraId="163C4C1D" w14:textId="77777777" w:rsidTr="00EC59A0">
        <w:trPr>
          <w:trHeight w:val="20"/>
          <w:jc w:val="center"/>
        </w:trPr>
        <w:tc>
          <w:tcPr>
            <w:tcW w:w="11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0E1280" w14:textId="49242542" w:rsidR="00EC59A0" w:rsidRPr="00FD355A" w:rsidRDefault="00EC59A0" w:rsidP="000D6F01">
            <w:pPr>
              <w:jc w:val="center"/>
              <w:rPr>
                <w:rFonts w:ascii="Noto Sans" w:eastAsia="Calibri" w:hAnsi="Noto Sans" w:cs="Noto Sans"/>
                <w:b/>
                <w:bCs/>
                <w:sz w:val="20"/>
                <w:szCs w:val="20"/>
              </w:rPr>
            </w:pPr>
            <w:r w:rsidRPr="00FD355A">
              <w:rPr>
                <w:rFonts w:ascii="Noto Sans" w:eastAsia="Calibri" w:hAnsi="Noto Sans" w:cs="Noto Sans"/>
                <w:b/>
                <w:bCs/>
                <w:sz w:val="20"/>
                <w:szCs w:val="20"/>
              </w:rPr>
              <w:t>Aprobó</w:t>
            </w:r>
          </w:p>
        </w:tc>
        <w:tc>
          <w:tcPr>
            <w:tcW w:w="161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E8738C" w14:textId="77777777" w:rsidR="00EC59A0" w:rsidRPr="00FD355A" w:rsidRDefault="00EC59A0" w:rsidP="000D6F01">
            <w:pPr>
              <w:jc w:val="center"/>
              <w:rPr>
                <w:rFonts w:ascii="Noto Sans" w:eastAsia="Calibri" w:hAnsi="Noto Sans" w:cs="Noto Sans"/>
                <w:b/>
                <w:bCs/>
                <w:sz w:val="20"/>
                <w:szCs w:val="20"/>
              </w:rPr>
            </w:pPr>
            <w:r w:rsidRPr="00FD355A">
              <w:rPr>
                <w:rFonts w:ascii="Noto Sans" w:eastAsia="Calibri" w:hAnsi="Noto Sans" w:cs="Noto Sans"/>
                <w:b/>
                <w:bCs/>
                <w:sz w:val="20"/>
                <w:szCs w:val="20"/>
              </w:rPr>
              <w:t>Cargo</w:t>
            </w:r>
          </w:p>
        </w:tc>
        <w:tc>
          <w:tcPr>
            <w:tcW w:w="13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A57A6D" w14:textId="77777777" w:rsidR="00EC59A0" w:rsidRPr="00FD355A" w:rsidRDefault="00EC59A0" w:rsidP="000D6F01">
            <w:pPr>
              <w:jc w:val="center"/>
              <w:rPr>
                <w:rFonts w:ascii="Noto Sans" w:eastAsia="Calibri" w:hAnsi="Noto Sans" w:cs="Noto Sans"/>
                <w:b/>
                <w:bCs/>
                <w:sz w:val="20"/>
                <w:szCs w:val="20"/>
              </w:rPr>
            </w:pPr>
            <w:r w:rsidRPr="00FD355A">
              <w:rPr>
                <w:rFonts w:ascii="Noto Sans" w:eastAsia="Calibri" w:hAnsi="Noto Sans" w:cs="Noto Sans"/>
                <w:b/>
                <w:bCs/>
                <w:sz w:val="20"/>
                <w:szCs w:val="20"/>
              </w:rPr>
              <w:t>Firma</w:t>
            </w: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56AD1F" w14:textId="77777777" w:rsidR="00EC59A0" w:rsidRPr="00FD355A" w:rsidRDefault="00EC59A0" w:rsidP="000D6F01">
            <w:pPr>
              <w:jc w:val="center"/>
              <w:rPr>
                <w:rFonts w:ascii="Noto Sans" w:eastAsia="Calibri" w:hAnsi="Noto Sans" w:cs="Noto Sans"/>
                <w:b/>
                <w:bCs/>
                <w:sz w:val="20"/>
                <w:szCs w:val="20"/>
              </w:rPr>
            </w:pPr>
            <w:r w:rsidRPr="00FD355A">
              <w:rPr>
                <w:rFonts w:ascii="Noto Sans" w:eastAsia="Calibri" w:hAnsi="Noto Sans" w:cs="Noto Sans"/>
                <w:b/>
                <w:bCs/>
                <w:sz w:val="20"/>
                <w:szCs w:val="20"/>
              </w:rPr>
              <w:t>Fecha</w:t>
            </w:r>
          </w:p>
        </w:tc>
      </w:tr>
      <w:tr w:rsidR="00F3587B" w:rsidRPr="00FD355A" w14:paraId="7FAECC0A" w14:textId="77777777" w:rsidTr="00EC59A0">
        <w:trPr>
          <w:trHeight w:val="20"/>
          <w:jc w:val="center"/>
        </w:trPr>
        <w:tc>
          <w:tcPr>
            <w:tcW w:w="1192" w:type="pct"/>
            <w:tcBorders>
              <w:top w:val="single" w:sz="4" w:space="0" w:color="auto"/>
              <w:left w:val="single" w:sz="4" w:space="0" w:color="auto"/>
              <w:bottom w:val="single" w:sz="2" w:space="0" w:color="000000" w:themeColor="text1"/>
              <w:right w:val="single" w:sz="4" w:space="0" w:color="auto"/>
            </w:tcBorders>
            <w:vAlign w:val="center"/>
            <w:hideMark/>
          </w:tcPr>
          <w:p w14:paraId="2240C3D0" w14:textId="77777777" w:rsidR="00F3587B" w:rsidRPr="00FD355A" w:rsidRDefault="00F3587B" w:rsidP="00F3587B">
            <w:pPr>
              <w:jc w:val="center"/>
              <w:rPr>
                <w:rFonts w:ascii="Noto Sans" w:eastAsia="Calibri" w:hAnsi="Noto Sans" w:cs="Noto Sans"/>
                <w:iCs/>
                <w:sz w:val="20"/>
                <w:szCs w:val="20"/>
              </w:rPr>
            </w:pPr>
            <w:r w:rsidRPr="00FD355A">
              <w:rPr>
                <w:rFonts w:ascii="Noto Sans" w:eastAsia="Calibri" w:hAnsi="Noto Sans" w:cs="Noto Sans"/>
                <w:iCs/>
                <w:sz w:val="20"/>
                <w:szCs w:val="20"/>
              </w:rPr>
              <w:t>Ing. Javier Cortés López</w:t>
            </w:r>
          </w:p>
        </w:tc>
        <w:tc>
          <w:tcPr>
            <w:tcW w:w="1619" w:type="pct"/>
            <w:tcBorders>
              <w:top w:val="single" w:sz="4" w:space="0" w:color="auto"/>
              <w:left w:val="single" w:sz="4" w:space="0" w:color="auto"/>
              <w:bottom w:val="single" w:sz="2" w:space="0" w:color="000000" w:themeColor="text1"/>
              <w:right w:val="single" w:sz="4" w:space="0" w:color="auto"/>
            </w:tcBorders>
            <w:vAlign w:val="center"/>
            <w:hideMark/>
          </w:tcPr>
          <w:p w14:paraId="29A4BCC9" w14:textId="77777777" w:rsidR="00F3587B" w:rsidRPr="00FD355A" w:rsidRDefault="00F3587B" w:rsidP="00F3587B">
            <w:pPr>
              <w:jc w:val="center"/>
              <w:rPr>
                <w:rFonts w:ascii="Noto Sans" w:eastAsia="Calibri" w:hAnsi="Noto Sans" w:cs="Noto Sans"/>
                <w:iCs/>
                <w:sz w:val="20"/>
                <w:szCs w:val="20"/>
              </w:rPr>
            </w:pPr>
            <w:r w:rsidRPr="00FD355A">
              <w:rPr>
                <w:rFonts w:ascii="Noto Sans" w:eastAsia="Calibri" w:hAnsi="Noto Sans" w:cs="Noto Sans"/>
                <w:iCs/>
                <w:sz w:val="20"/>
                <w:szCs w:val="20"/>
              </w:rPr>
              <w:t>Coordinador de Telecomunicaciones y Seguridad de la Información</w:t>
            </w:r>
          </w:p>
        </w:tc>
        <w:tc>
          <w:tcPr>
            <w:tcW w:w="1330" w:type="pct"/>
            <w:tcBorders>
              <w:top w:val="single" w:sz="4" w:space="0" w:color="auto"/>
              <w:left w:val="single" w:sz="4" w:space="0" w:color="auto"/>
              <w:bottom w:val="single" w:sz="2" w:space="0" w:color="000000" w:themeColor="text1"/>
              <w:right w:val="single" w:sz="4" w:space="0" w:color="auto"/>
            </w:tcBorders>
            <w:vAlign w:val="center"/>
          </w:tcPr>
          <w:p w14:paraId="2FEB23AB" w14:textId="77777777" w:rsidR="00F3587B" w:rsidRPr="00FD355A" w:rsidRDefault="00F3587B" w:rsidP="00F3587B">
            <w:pPr>
              <w:jc w:val="center"/>
              <w:rPr>
                <w:rFonts w:ascii="Noto Sans" w:eastAsia="Calibri" w:hAnsi="Noto Sans" w:cs="Noto Sans"/>
                <w:b/>
                <w:bCs/>
                <w:sz w:val="20"/>
                <w:szCs w:val="20"/>
              </w:rPr>
            </w:pPr>
          </w:p>
        </w:tc>
        <w:tc>
          <w:tcPr>
            <w:tcW w:w="859" w:type="pct"/>
            <w:tcBorders>
              <w:top w:val="single" w:sz="4" w:space="0" w:color="auto"/>
              <w:left w:val="single" w:sz="4" w:space="0" w:color="auto"/>
              <w:bottom w:val="single" w:sz="4" w:space="0" w:color="auto"/>
              <w:right w:val="single" w:sz="4" w:space="0" w:color="auto"/>
            </w:tcBorders>
            <w:vAlign w:val="center"/>
            <w:hideMark/>
          </w:tcPr>
          <w:p w14:paraId="6AC416E2" w14:textId="087C7217" w:rsidR="00F3587B" w:rsidRPr="00FD355A" w:rsidRDefault="00F3587B" w:rsidP="00F3587B">
            <w:pPr>
              <w:jc w:val="center"/>
              <w:rPr>
                <w:rFonts w:ascii="Noto Sans" w:eastAsia="Calibri" w:hAnsi="Noto Sans" w:cs="Noto Sans"/>
                <w:b/>
                <w:bCs/>
                <w:i/>
                <w:vanish/>
                <w:sz w:val="20"/>
                <w:szCs w:val="20"/>
              </w:rPr>
            </w:pPr>
            <w:r>
              <w:rPr>
                <w:rFonts w:ascii="Noto Sans" w:hAnsi="Noto Sans" w:cs="Noto Sans"/>
                <w:sz w:val="20"/>
                <w:szCs w:val="20"/>
                <w:lang w:eastAsia="ar-SA"/>
              </w:rPr>
              <w:t>23</w:t>
            </w:r>
            <w:r w:rsidRPr="00FD355A">
              <w:rPr>
                <w:rFonts w:ascii="Noto Sans" w:hAnsi="Noto Sans" w:cs="Noto Sans"/>
                <w:sz w:val="20"/>
                <w:szCs w:val="20"/>
                <w:lang w:eastAsia="ar-SA"/>
              </w:rPr>
              <w:t>/1</w:t>
            </w:r>
            <w:r>
              <w:rPr>
                <w:rFonts w:ascii="Noto Sans" w:hAnsi="Noto Sans" w:cs="Noto Sans"/>
                <w:sz w:val="20"/>
                <w:szCs w:val="20"/>
                <w:lang w:eastAsia="ar-SA"/>
              </w:rPr>
              <w:t>2</w:t>
            </w:r>
            <w:r w:rsidRPr="00FD355A">
              <w:rPr>
                <w:rFonts w:ascii="Noto Sans" w:hAnsi="Noto Sans" w:cs="Noto Sans"/>
                <w:sz w:val="20"/>
                <w:szCs w:val="20"/>
                <w:lang w:eastAsia="ar-SA"/>
              </w:rPr>
              <w:t>/2025</w:t>
            </w:r>
          </w:p>
        </w:tc>
      </w:tr>
    </w:tbl>
    <w:p w14:paraId="6FD6AA12" w14:textId="77777777" w:rsidR="00EC59A0" w:rsidRPr="00FD355A" w:rsidRDefault="00EC59A0" w:rsidP="001C1F51">
      <w:pPr>
        <w:keepNext/>
        <w:keepLines/>
        <w:spacing w:line="264" w:lineRule="auto"/>
        <w:ind w:left="567"/>
        <w:outlineLvl w:val="0"/>
        <w:rPr>
          <w:rFonts w:ascii="Noto Sans" w:eastAsia="Calibri" w:hAnsi="Noto Sans" w:cs="Noto Sans"/>
          <w:b/>
          <w:bCs/>
          <w:sz w:val="20"/>
          <w:szCs w:val="20"/>
        </w:rPr>
      </w:pPr>
    </w:p>
    <w:p w14:paraId="3A0F0111" w14:textId="6344688C" w:rsidR="00F6294F" w:rsidRPr="00FD355A" w:rsidRDefault="00F6294F" w:rsidP="001C1F51">
      <w:pPr>
        <w:keepNext/>
        <w:keepLines/>
        <w:numPr>
          <w:ilvl w:val="1"/>
          <w:numId w:val="8"/>
        </w:numPr>
        <w:spacing w:line="264" w:lineRule="auto"/>
        <w:ind w:left="567" w:hanging="357"/>
        <w:outlineLvl w:val="0"/>
        <w:rPr>
          <w:rFonts w:ascii="Noto Sans" w:eastAsia="Calibri" w:hAnsi="Noto Sans" w:cs="Noto Sans"/>
          <w:b/>
          <w:bCs/>
          <w:sz w:val="20"/>
          <w:szCs w:val="20"/>
        </w:rPr>
      </w:pPr>
      <w:bookmarkStart w:id="53" w:name="_Toc213669776"/>
      <w:r w:rsidRPr="00FD355A">
        <w:rPr>
          <w:rFonts w:ascii="Noto Sans" w:eastAsia="Calibri" w:hAnsi="Noto Sans" w:cs="Noto Sans"/>
          <w:b/>
          <w:bCs/>
          <w:sz w:val="20"/>
          <w:szCs w:val="20"/>
        </w:rPr>
        <w:t>Relación de anexos</w:t>
      </w:r>
      <w:bookmarkEnd w:id="53"/>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5156"/>
        <w:gridCol w:w="2553"/>
        <w:gridCol w:w="1685"/>
      </w:tblGrid>
      <w:tr w:rsidR="00F6294F" w:rsidRPr="00833900" w14:paraId="7AE70FF9" w14:textId="77777777" w:rsidTr="00F3587B">
        <w:trPr>
          <w:trHeight w:val="20"/>
          <w:tblHeader/>
          <w:jc w:val="center"/>
        </w:trPr>
        <w:tc>
          <w:tcPr>
            <w:tcW w:w="5113" w:type="dxa"/>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1E828254" w14:textId="77777777" w:rsidR="00F6294F" w:rsidRPr="00833900" w:rsidRDefault="00F6294F" w:rsidP="001C1F51">
            <w:pPr>
              <w:tabs>
                <w:tab w:val="center" w:pos="4320"/>
                <w:tab w:val="right" w:pos="8640"/>
              </w:tabs>
              <w:spacing w:line="264" w:lineRule="auto"/>
              <w:jc w:val="center"/>
              <w:rPr>
                <w:rFonts w:ascii="Noto Sans" w:hAnsi="Noto Sans" w:cs="Noto Sans"/>
                <w:sz w:val="20"/>
                <w:szCs w:val="20"/>
              </w:rPr>
            </w:pPr>
            <w:r w:rsidRPr="00833900">
              <w:rPr>
                <w:rFonts w:ascii="Noto Sans" w:hAnsi="Noto Sans" w:cs="Noto Sans"/>
                <w:sz w:val="20"/>
                <w:szCs w:val="20"/>
              </w:rPr>
              <w:t>Nombre</w:t>
            </w:r>
          </w:p>
        </w:tc>
        <w:tc>
          <w:tcPr>
            <w:tcW w:w="2584" w:type="dxa"/>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0FCEA051" w14:textId="77777777" w:rsidR="00F6294F" w:rsidRPr="00833900" w:rsidRDefault="00F6294F" w:rsidP="001C1F51">
            <w:pPr>
              <w:tabs>
                <w:tab w:val="center" w:pos="4320"/>
                <w:tab w:val="right" w:pos="8640"/>
              </w:tabs>
              <w:spacing w:line="264" w:lineRule="auto"/>
              <w:jc w:val="center"/>
              <w:rPr>
                <w:rFonts w:ascii="Noto Sans" w:hAnsi="Noto Sans" w:cs="Noto Sans"/>
                <w:sz w:val="20"/>
                <w:szCs w:val="20"/>
              </w:rPr>
            </w:pPr>
            <w:r w:rsidRPr="00833900">
              <w:rPr>
                <w:rFonts w:ascii="Noto Sans" w:hAnsi="Noto Sans" w:cs="Noto Sans"/>
                <w:sz w:val="20"/>
                <w:szCs w:val="20"/>
              </w:rPr>
              <w:t>Descripción corta</w:t>
            </w:r>
          </w:p>
        </w:tc>
        <w:tc>
          <w:tcPr>
            <w:tcW w:w="1697" w:type="dxa"/>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04E90810" w14:textId="77777777" w:rsidR="00F6294F" w:rsidRPr="00833900" w:rsidRDefault="00F6294F" w:rsidP="001C1F51">
            <w:pPr>
              <w:tabs>
                <w:tab w:val="center" w:pos="4320"/>
                <w:tab w:val="right" w:pos="8640"/>
              </w:tabs>
              <w:spacing w:line="264" w:lineRule="auto"/>
              <w:jc w:val="center"/>
              <w:rPr>
                <w:rFonts w:ascii="Noto Sans" w:hAnsi="Noto Sans" w:cs="Noto Sans"/>
                <w:sz w:val="20"/>
                <w:szCs w:val="20"/>
              </w:rPr>
            </w:pPr>
            <w:r w:rsidRPr="00833900">
              <w:rPr>
                <w:rFonts w:ascii="Noto Sans" w:hAnsi="Noto Sans" w:cs="Noto Sans"/>
                <w:sz w:val="20"/>
                <w:szCs w:val="20"/>
              </w:rPr>
              <w:t>Fecha de integración al producto</w:t>
            </w:r>
          </w:p>
        </w:tc>
      </w:tr>
      <w:tr w:rsidR="00F3587B" w:rsidRPr="00833900" w14:paraId="1662DA38" w14:textId="77777777" w:rsidTr="00F3587B">
        <w:trPr>
          <w:trHeight w:val="20"/>
          <w:jc w:val="center"/>
        </w:trPr>
        <w:tc>
          <w:tcPr>
            <w:tcW w:w="5113" w:type="dxa"/>
            <w:tcBorders>
              <w:top w:val="single" w:sz="4" w:space="0" w:color="808080"/>
              <w:left w:val="single" w:sz="4" w:space="0" w:color="808080"/>
              <w:bottom w:val="single" w:sz="4" w:space="0" w:color="808080"/>
              <w:right w:val="single" w:sz="4" w:space="0" w:color="808080"/>
            </w:tcBorders>
            <w:vAlign w:val="center"/>
          </w:tcPr>
          <w:p w14:paraId="0D5CAC36" w14:textId="30862E97" w:rsidR="00F3587B" w:rsidRPr="00833900" w:rsidRDefault="00F3587B" w:rsidP="00F3587B">
            <w:pPr>
              <w:spacing w:line="264" w:lineRule="auto"/>
              <w:rPr>
                <w:rFonts w:ascii="Noto Sans" w:hAnsi="Noto Sans" w:cs="Noto Sans"/>
                <w:sz w:val="20"/>
                <w:szCs w:val="20"/>
              </w:rPr>
            </w:pPr>
            <w:r w:rsidRPr="00833900">
              <w:rPr>
                <w:rFonts w:ascii="Noto Sans" w:hAnsi="Noto Sans" w:cs="Noto Sans"/>
                <w:sz w:val="20"/>
                <w:szCs w:val="20"/>
              </w:rPr>
              <w:t>SGMP_POTIC_TerminosCondiciones_Satelitales_2026</w:t>
            </w:r>
          </w:p>
        </w:tc>
        <w:tc>
          <w:tcPr>
            <w:tcW w:w="2584" w:type="dxa"/>
            <w:tcBorders>
              <w:top w:val="single" w:sz="4" w:space="0" w:color="808080"/>
              <w:left w:val="single" w:sz="4" w:space="0" w:color="808080"/>
              <w:bottom w:val="single" w:sz="4" w:space="0" w:color="808080"/>
              <w:right w:val="single" w:sz="4" w:space="0" w:color="808080"/>
            </w:tcBorders>
            <w:vAlign w:val="center"/>
          </w:tcPr>
          <w:p w14:paraId="374744B2" w14:textId="77777777" w:rsidR="00F3587B" w:rsidRPr="00833900" w:rsidRDefault="00F3587B" w:rsidP="00F3587B">
            <w:pPr>
              <w:spacing w:line="264" w:lineRule="auto"/>
              <w:jc w:val="both"/>
              <w:rPr>
                <w:rFonts w:ascii="Noto Sans" w:hAnsi="Noto Sans" w:cs="Noto Sans"/>
                <w:sz w:val="20"/>
                <w:szCs w:val="20"/>
              </w:rPr>
            </w:pPr>
            <w:r w:rsidRPr="00833900">
              <w:rPr>
                <w:rFonts w:ascii="Noto Sans" w:hAnsi="Noto Sans" w:cs="Noto Sans"/>
                <w:sz w:val="20"/>
                <w:szCs w:val="20"/>
              </w:rPr>
              <w:t>Términos y condiciones</w:t>
            </w:r>
          </w:p>
        </w:tc>
        <w:tc>
          <w:tcPr>
            <w:tcW w:w="1697" w:type="dxa"/>
            <w:vAlign w:val="center"/>
          </w:tcPr>
          <w:p w14:paraId="44233987" w14:textId="5B8CA314" w:rsidR="00F3587B" w:rsidRPr="00833900" w:rsidRDefault="00F3587B" w:rsidP="00F3587B">
            <w:pPr>
              <w:tabs>
                <w:tab w:val="center" w:pos="4320"/>
                <w:tab w:val="right" w:pos="8640"/>
              </w:tabs>
              <w:spacing w:line="264" w:lineRule="auto"/>
              <w:jc w:val="center"/>
              <w:rPr>
                <w:rFonts w:ascii="Noto Sans" w:hAnsi="Noto Sans" w:cs="Noto Sans"/>
                <w:iCs/>
                <w:sz w:val="20"/>
                <w:szCs w:val="20"/>
              </w:rPr>
            </w:pPr>
            <w:r>
              <w:rPr>
                <w:rFonts w:ascii="Noto Sans" w:hAnsi="Noto Sans" w:cs="Noto Sans"/>
                <w:sz w:val="20"/>
                <w:szCs w:val="20"/>
                <w:lang w:eastAsia="ar-SA"/>
              </w:rPr>
              <w:t>23</w:t>
            </w:r>
            <w:r w:rsidRPr="00FD355A">
              <w:rPr>
                <w:rFonts w:ascii="Noto Sans" w:hAnsi="Noto Sans" w:cs="Noto Sans"/>
                <w:sz w:val="20"/>
                <w:szCs w:val="20"/>
                <w:lang w:eastAsia="ar-SA"/>
              </w:rPr>
              <w:t>/1</w:t>
            </w:r>
            <w:r>
              <w:rPr>
                <w:rFonts w:ascii="Noto Sans" w:hAnsi="Noto Sans" w:cs="Noto Sans"/>
                <w:sz w:val="20"/>
                <w:szCs w:val="20"/>
                <w:lang w:eastAsia="ar-SA"/>
              </w:rPr>
              <w:t>2</w:t>
            </w:r>
            <w:r w:rsidRPr="00FD355A">
              <w:rPr>
                <w:rFonts w:ascii="Noto Sans" w:hAnsi="Noto Sans" w:cs="Noto Sans"/>
                <w:sz w:val="20"/>
                <w:szCs w:val="20"/>
                <w:lang w:eastAsia="ar-SA"/>
              </w:rPr>
              <w:t>/2025</w:t>
            </w:r>
          </w:p>
        </w:tc>
      </w:tr>
      <w:tr w:rsidR="00F3587B" w:rsidRPr="00833900" w14:paraId="286C74A6" w14:textId="77777777" w:rsidTr="00F3587B">
        <w:trPr>
          <w:trHeight w:val="20"/>
          <w:jc w:val="center"/>
        </w:trPr>
        <w:tc>
          <w:tcPr>
            <w:tcW w:w="5113" w:type="dxa"/>
            <w:tcBorders>
              <w:top w:val="single" w:sz="4" w:space="0" w:color="808080"/>
              <w:left w:val="single" w:sz="4" w:space="0" w:color="808080"/>
              <w:bottom w:val="single" w:sz="4" w:space="0" w:color="808080"/>
              <w:right w:val="single" w:sz="4" w:space="0" w:color="808080"/>
            </w:tcBorders>
            <w:vAlign w:val="center"/>
          </w:tcPr>
          <w:p w14:paraId="695A5894" w14:textId="05635A30" w:rsidR="00F3587B" w:rsidRPr="00833900" w:rsidRDefault="00F3587B" w:rsidP="00F3587B">
            <w:pPr>
              <w:spacing w:line="264" w:lineRule="auto"/>
              <w:rPr>
                <w:rFonts w:ascii="Noto Sans" w:hAnsi="Noto Sans" w:cs="Noto Sans"/>
                <w:sz w:val="20"/>
                <w:szCs w:val="20"/>
              </w:rPr>
            </w:pPr>
            <w:bookmarkStart w:id="54" w:name="_Hlk178843300"/>
            <w:r w:rsidRPr="00833900">
              <w:rPr>
                <w:rFonts w:ascii="Noto Sans" w:hAnsi="Noto Sans" w:cs="Noto Sans"/>
                <w:sz w:val="20"/>
                <w:szCs w:val="20"/>
              </w:rPr>
              <w:t xml:space="preserve">Apartado I, </w:t>
            </w:r>
            <w:bookmarkEnd w:id="54"/>
            <w:r w:rsidRPr="00833900">
              <w:rPr>
                <w:rFonts w:ascii="Noto Sans" w:hAnsi="Noto Sans" w:cs="Noto Sans"/>
                <w:sz w:val="20"/>
                <w:szCs w:val="20"/>
              </w:rPr>
              <w:t xml:space="preserve">Listado de sitios </w:t>
            </w:r>
          </w:p>
        </w:tc>
        <w:tc>
          <w:tcPr>
            <w:tcW w:w="2584" w:type="dxa"/>
            <w:tcBorders>
              <w:top w:val="single" w:sz="4" w:space="0" w:color="808080"/>
              <w:left w:val="single" w:sz="4" w:space="0" w:color="808080"/>
              <w:bottom w:val="single" w:sz="4" w:space="0" w:color="808080"/>
              <w:right w:val="single" w:sz="4" w:space="0" w:color="808080"/>
            </w:tcBorders>
            <w:vAlign w:val="center"/>
          </w:tcPr>
          <w:p w14:paraId="4A05157C" w14:textId="6B2C68DF" w:rsidR="00F3587B" w:rsidRPr="00833900" w:rsidRDefault="00F3587B" w:rsidP="00F3587B">
            <w:pPr>
              <w:spacing w:line="264" w:lineRule="auto"/>
              <w:jc w:val="both"/>
              <w:rPr>
                <w:rFonts w:ascii="Noto Sans" w:hAnsi="Noto Sans" w:cs="Noto Sans"/>
                <w:sz w:val="20"/>
                <w:szCs w:val="20"/>
              </w:rPr>
            </w:pPr>
            <w:r w:rsidRPr="00833900">
              <w:rPr>
                <w:rFonts w:ascii="Noto Sans" w:hAnsi="Noto Sans" w:cs="Noto Sans"/>
                <w:sz w:val="20"/>
                <w:szCs w:val="20"/>
              </w:rPr>
              <w:t>Sitios en donde se proporcionará el servicio.</w:t>
            </w:r>
          </w:p>
        </w:tc>
        <w:tc>
          <w:tcPr>
            <w:tcW w:w="1697" w:type="dxa"/>
            <w:vAlign w:val="center"/>
          </w:tcPr>
          <w:p w14:paraId="40160938" w14:textId="1DE840AE" w:rsidR="00F3587B" w:rsidRPr="00833900" w:rsidRDefault="00F3587B" w:rsidP="00F3587B">
            <w:pPr>
              <w:tabs>
                <w:tab w:val="center" w:pos="4320"/>
                <w:tab w:val="right" w:pos="8640"/>
              </w:tabs>
              <w:spacing w:line="264" w:lineRule="auto"/>
              <w:jc w:val="center"/>
              <w:rPr>
                <w:rFonts w:ascii="Noto Sans" w:hAnsi="Noto Sans" w:cs="Noto Sans"/>
                <w:iCs/>
                <w:sz w:val="20"/>
                <w:szCs w:val="20"/>
              </w:rPr>
            </w:pPr>
            <w:r>
              <w:rPr>
                <w:rFonts w:ascii="Noto Sans" w:hAnsi="Noto Sans" w:cs="Noto Sans"/>
                <w:sz w:val="20"/>
                <w:szCs w:val="20"/>
                <w:lang w:eastAsia="ar-SA"/>
              </w:rPr>
              <w:t>23</w:t>
            </w:r>
            <w:r w:rsidRPr="00FD355A">
              <w:rPr>
                <w:rFonts w:ascii="Noto Sans" w:hAnsi="Noto Sans" w:cs="Noto Sans"/>
                <w:sz w:val="20"/>
                <w:szCs w:val="20"/>
                <w:lang w:eastAsia="ar-SA"/>
              </w:rPr>
              <w:t>/1</w:t>
            </w:r>
            <w:r>
              <w:rPr>
                <w:rFonts w:ascii="Noto Sans" w:hAnsi="Noto Sans" w:cs="Noto Sans"/>
                <w:sz w:val="20"/>
                <w:szCs w:val="20"/>
                <w:lang w:eastAsia="ar-SA"/>
              </w:rPr>
              <w:t>2</w:t>
            </w:r>
            <w:r w:rsidRPr="00FD355A">
              <w:rPr>
                <w:rFonts w:ascii="Noto Sans" w:hAnsi="Noto Sans" w:cs="Noto Sans"/>
                <w:sz w:val="20"/>
                <w:szCs w:val="20"/>
                <w:lang w:eastAsia="ar-SA"/>
              </w:rPr>
              <w:t>/2025</w:t>
            </w:r>
          </w:p>
        </w:tc>
      </w:tr>
      <w:tr w:rsidR="00F3587B" w:rsidRPr="00833900" w14:paraId="29301B7C" w14:textId="77777777" w:rsidTr="00F3587B">
        <w:trPr>
          <w:trHeight w:val="20"/>
          <w:jc w:val="center"/>
        </w:trPr>
        <w:tc>
          <w:tcPr>
            <w:tcW w:w="5113" w:type="dxa"/>
            <w:tcBorders>
              <w:top w:val="single" w:sz="4" w:space="0" w:color="808080"/>
              <w:left w:val="single" w:sz="4" w:space="0" w:color="808080"/>
              <w:bottom w:val="single" w:sz="4" w:space="0" w:color="808080"/>
              <w:right w:val="single" w:sz="4" w:space="0" w:color="808080"/>
            </w:tcBorders>
            <w:vAlign w:val="center"/>
          </w:tcPr>
          <w:p w14:paraId="63C3CCD5" w14:textId="19FF246E" w:rsidR="00F3587B" w:rsidRPr="00833900" w:rsidRDefault="00F3587B" w:rsidP="00F3587B">
            <w:pPr>
              <w:spacing w:line="264" w:lineRule="auto"/>
              <w:jc w:val="both"/>
              <w:rPr>
                <w:rFonts w:ascii="Noto Sans" w:hAnsi="Noto Sans" w:cs="Noto Sans"/>
                <w:sz w:val="20"/>
                <w:szCs w:val="20"/>
              </w:rPr>
            </w:pPr>
            <w:r w:rsidRPr="00833900">
              <w:rPr>
                <w:rFonts w:ascii="Noto Sans" w:hAnsi="Noto Sans" w:cs="Noto Sans"/>
                <w:sz w:val="20"/>
                <w:szCs w:val="20"/>
              </w:rPr>
              <w:t>Apartado II</w:t>
            </w:r>
          </w:p>
        </w:tc>
        <w:tc>
          <w:tcPr>
            <w:tcW w:w="2584" w:type="dxa"/>
            <w:tcBorders>
              <w:top w:val="single" w:sz="4" w:space="0" w:color="808080"/>
              <w:left w:val="single" w:sz="4" w:space="0" w:color="808080"/>
              <w:bottom w:val="single" w:sz="4" w:space="0" w:color="808080"/>
              <w:right w:val="single" w:sz="4" w:space="0" w:color="808080"/>
            </w:tcBorders>
            <w:vAlign w:val="center"/>
          </w:tcPr>
          <w:p w14:paraId="699600FC" w14:textId="13E8E191" w:rsidR="00F3587B" w:rsidRPr="00833900" w:rsidRDefault="00F3587B" w:rsidP="00F3587B">
            <w:pPr>
              <w:spacing w:line="264" w:lineRule="auto"/>
              <w:jc w:val="both"/>
              <w:rPr>
                <w:rFonts w:ascii="Noto Sans" w:hAnsi="Noto Sans" w:cs="Noto Sans"/>
                <w:sz w:val="20"/>
                <w:szCs w:val="20"/>
              </w:rPr>
            </w:pPr>
            <w:r w:rsidRPr="00833900">
              <w:rPr>
                <w:rFonts w:ascii="Noto Sans" w:hAnsi="Noto Sans" w:cs="Noto Sans"/>
                <w:sz w:val="20"/>
                <w:szCs w:val="20"/>
              </w:rPr>
              <w:t>Apartado II Método de Evaluación por Puntos</w:t>
            </w:r>
          </w:p>
        </w:tc>
        <w:tc>
          <w:tcPr>
            <w:tcW w:w="1697" w:type="dxa"/>
            <w:vAlign w:val="center"/>
          </w:tcPr>
          <w:p w14:paraId="3AB0BC2F" w14:textId="6E43A833" w:rsidR="00F3587B" w:rsidRPr="00833900" w:rsidRDefault="00F3587B" w:rsidP="00F3587B">
            <w:pPr>
              <w:tabs>
                <w:tab w:val="center" w:pos="4320"/>
                <w:tab w:val="right" w:pos="8640"/>
              </w:tabs>
              <w:spacing w:line="264" w:lineRule="auto"/>
              <w:jc w:val="center"/>
              <w:rPr>
                <w:rFonts w:ascii="Noto Sans" w:hAnsi="Noto Sans" w:cs="Noto Sans"/>
                <w:iCs/>
                <w:sz w:val="20"/>
                <w:szCs w:val="20"/>
              </w:rPr>
            </w:pPr>
            <w:r>
              <w:rPr>
                <w:rFonts w:ascii="Noto Sans" w:hAnsi="Noto Sans" w:cs="Noto Sans"/>
                <w:sz w:val="20"/>
                <w:szCs w:val="20"/>
                <w:lang w:eastAsia="ar-SA"/>
              </w:rPr>
              <w:t>23</w:t>
            </w:r>
            <w:r w:rsidRPr="00FD355A">
              <w:rPr>
                <w:rFonts w:ascii="Noto Sans" w:hAnsi="Noto Sans" w:cs="Noto Sans"/>
                <w:sz w:val="20"/>
                <w:szCs w:val="20"/>
                <w:lang w:eastAsia="ar-SA"/>
              </w:rPr>
              <w:t>/1</w:t>
            </w:r>
            <w:r>
              <w:rPr>
                <w:rFonts w:ascii="Noto Sans" w:hAnsi="Noto Sans" w:cs="Noto Sans"/>
                <w:sz w:val="20"/>
                <w:szCs w:val="20"/>
                <w:lang w:eastAsia="ar-SA"/>
              </w:rPr>
              <w:t>2</w:t>
            </w:r>
            <w:r w:rsidRPr="00FD355A">
              <w:rPr>
                <w:rFonts w:ascii="Noto Sans" w:hAnsi="Noto Sans" w:cs="Noto Sans"/>
                <w:sz w:val="20"/>
                <w:szCs w:val="20"/>
                <w:lang w:eastAsia="ar-SA"/>
              </w:rPr>
              <w:t>/2025</w:t>
            </w:r>
          </w:p>
        </w:tc>
      </w:tr>
      <w:bookmarkEnd w:id="0"/>
    </w:tbl>
    <w:p w14:paraId="3F0EE622" w14:textId="77777777" w:rsidR="00BD4490" w:rsidRDefault="00BD4490" w:rsidP="001C1F51">
      <w:pPr>
        <w:spacing w:line="264" w:lineRule="auto"/>
        <w:rPr>
          <w:rFonts w:ascii="Noto Sans" w:hAnsi="Noto Sans" w:cs="Noto Sans"/>
          <w:sz w:val="20"/>
          <w:szCs w:val="20"/>
        </w:rPr>
      </w:pPr>
    </w:p>
    <w:p w14:paraId="13C769A4" w14:textId="77777777" w:rsidR="00F3587B" w:rsidRPr="00FD355A" w:rsidRDefault="00F3587B" w:rsidP="001C1F51">
      <w:pPr>
        <w:spacing w:line="264" w:lineRule="auto"/>
        <w:rPr>
          <w:rFonts w:ascii="Noto Sans" w:hAnsi="Noto Sans" w:cs="Noto Sans"/>
          <w:sz w:val="20"/>
          <w:szCs w:val="20"/>
        </w:rPr>
      </w:pPr>
    </w:p>
    <w:sectPr w:rsidR="00F3587B" w:rsidRPr="00FD355A" w:rsidSect="009B4355">
      <w:headerReference w:type="default" r:id="rId12"/>
      <w:footerReference w:type="default" r:id="rId13"/>
      <w:pgSz w:w="12240" w:h="15840"/>
      <w:pgMar w:top="567" w:right="1418" w:bottom="567"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00C4D" w14:textId="77777777" w:rsidR="00D81ED5" w:rsidRPr="00BC1714" w:rsidRDefault="00D81ED5">
      <w:r w:rsidRPr="00BC1714">
        <w:separator/>
      </w:r>
    </w:p>
  </w:endnote>
  <w:endnote w:type="continuationSeparator" w:id="0">
    <w:p w14:paraId="72FBD438" w14:textId="77777777" w:rsidR="00D81ED5" w:rsidRPr="00BC1714" w:rsidRDefault="00D81ED5">
      <w:r w:rsidRPr="00BC17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82FF" w:usb1="400078FF" w:usb2="0800002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5C636" w14:textId="77777777" w:rsidR="00D5775A" w:rsidRPr="00BC1714" w:rsidRDefault="00D5775A">
    <w:pPr>
      <w:rPr>
        <w:sz w:val="4"/>
        <w:szCs w:val="4"/>
      </w:rPr>
    </w:pPr>
  </w:p>
  <w:tbl>
    <w:tblPr>
      <w:tblStyle w:val="2"/>
      <w:tblW w:w="1114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4077"/>
      <w:gridCol w:w="3969"/>
      <w:gridCol w:w="3094"/>
    </w:tblGrid>
    <w:tr w:rsidR="00D5775A" w:rsidRPr="00BB7D7D" w14:paraId="11D056D2" w14:textId="77777777" w:rsidTr="00E45407">
      <w:trPr>
        <w:trHeight w:val="375"/>
      </w:trPr>
      <w:tc>
        <w:tcPr>
          <w:tcW w:w="4077" w:type="dxa"/>
          <w:tcBorders>
            <w:top w:val="nil"/>
            <w:left w:val="nil"/>
            <w:bottom w:val="nil"/>
            <w:right w:val="nil"/>
          </w:tcBorders>
          <w:vAlign w:val="center"/>
        </w:tcPr>
        <w:p w14:paraId="55B92C7E" w14:textId="47630F93" w:rsidR="00D5775A" w:rsidRPr="00BB7D7D" w:rsidRDefault="00D5775A" w:rsidP="002A5646">
          <w:pPr>
            <w:pBdr>
              <w:top w:val="nil"/>
              <w:left w:val="nil"/>
              <w:bottom w:val="nil"/>
              <w:right w:val="nil"/>
              <w:between w:val="nil"/>
            </w:pBdr>
            <w:tabs>
              <w:tab w:val="center" w:pos="4419"/>
              <w:tab w:val="right" w:pos="8838"/>
            </w:tabs>
            <w:jc w:val="center"/>
            <w:rPr>
              <w:rFonts w:ascii="Noto Sans" w:eastAsia="Arial Narrow" w:hAnsi="Noto Sans" w:cs="Noto Sans"/>
              <w:b/>
              <w:color w:val="000000"/>
              <w:sz w:val="16"/>
              <w:szCs w:val="16"/>
            </w:rPr>
          </w:pPr>
          <w:r w:rsidRPr="00BB7D7D">
            <w:rPr>
              <w:rFonts w:ascii="Noto Sans" w:eastAsia="Arial Narrow" w:hAnsi="Noto Sans" w:cs="Noto Sans"/>
              <w:b/>
              <w:color w:val="000000"/>
              <w:sz w:val="16"/>
              <w:szCs w:val="16"/>
            </w:rPr>
            <w:t>Id</w:t>
          </w:r>
          <w:r w:rsidRPr="00BB7D7D">
            <w:rPr>
              <w:rFonts w:ascii="Noto Sans" w:eastAsia="Arial Narrow" w:hAnsi="Noto Sans" w:cs="Noto Sans"/>
              <w:b/>
              <w:color w:val="000000" w:themeColor="text1"/>
              <w:sz w:val="16"/>
              <w:szCs w:val="16"/>
            </w:rPr>
            <w:t xml:space="preserve">: </w:t>
          </w:r>
          <w:proofErr w:type="spellStart"/>
          <w:r w:rsidR="00D844E4" w:rsidRPr="00BB7D7D">
            <w:rPr>
              <w:rFonts w:ascii="Noto Sans" w:eastAsia="Arial Narrow" w:hAnsi="Noto Sans" w:cs="Noto Sans"/>
              <w:b/>
              <w:color w:val="000000" w:themeColor="text1"/>
              <w:sz w:val="16"/>
              <w:szCs w:val="16"/>
            </w:rPr>
            <w:t>SGMP_</w:t>
          </w:r>
          <w:r w:rsidR="005D09D3" w:rsidRPr="00BB7D7D">
            <w:rPr>
              <w:rFonts w:ascii="Noto Sans" w:eastAsia="Arial Narrow" w:hAnsi="Noto Sans" w:cs="Noto Sans"/>
              <w:b/>
              <w:color w:val="000000" w:themeColor="text1"/>
              <w:sz w:val="16"/>
              <w:szCs w:val="16"/>
            </w:rPr>
            <w:t>POTIC_</w:t>
          </w:r>
          <w:r w:rsidR="00897081" w:rsidRPr="00BB7D7D">
            <w:rPr>
              <w:rFonts w:ascii="Noto Sans" w:eastAsia="Arial Narrow" w:hAnsi="Noto Sans" w:cs="Noto Sans"/>
              <w:b/>
              <w:color w:val="000000" w:themeColor="text1"/>
              <w:sz w:val="16"/>
              <w:szCs w:val="16"/>
            </w:rPr>
            <w:t>AnexoT</w:t>
          </w:r>
          <w:r w:rsidR="00D844E4" w:rsidRPr="00BB7D7D">
            <w:rPr>
              <w:rFonts w:ascii="Noto Sans" w:eastAsia="Arial Narrow" w:hAnsi="Noto Sans" w:cs="Noto Sans"/>
              <w:b/>
              <w:color w:val="000000" w:themeColor="text1"/>
              <w:sz w:val="16"/>
              <w:szCs w:val="16"/>
            </w:rPr>
            <w:t>e</w:t>
          </w:r>
          <w:r w:rsidR="00897081" w:rsidRPr="00BB7D7D">
            <w:rPr>
              <w:rFonts w:ascii="Noto Sans" w:eastAsia="Arial Narrow" w:hAnsi="Noto Sans" w:cs="Noto Sans"/>
              <w:b/>
              <w:color w:val="000000" w:themeColor="text1"/>
              <w:sz w:val="16"/>
              <w:szCs w:val="16"/>
            </w:rPr>
            <w:t>cnico</w:t>
          </w:r>
          <w:proofErr w:type="spellEnd"/>
        </w:p>
      </w:tc>
      <w:tc>
        <w:tcPr>
          <w:tcW w:w="3969" w:type="dxa"/>
          <w:tcBorders>
            <w:top w:val="nil"/>
            <w:left w:val="nil"/>
            <w:bottom w:val="nil"/>
            <w:right w:val="nil"/>
          </w:tcBorders>
          <w:vAlign w:val="center"/>
        </w:tcPr>
        <w:p w14:paraId="3BECBCA2" w14:textId="7894FE44" w:rsidR="00D5775A" w:rsidRPr="00BB7D7D" w:rsidRDefault="009E1CD3" w:rsidP="00AD0951">
          <w:pPr>
            <w:pBdr>
              <w:top w:val="nil"/>
              <w:left w:val="nil"/>
              <w:bottom w:val="nil"/>
              <w:right w:val="nil"/>
              <w:between w:val="nil"/>
            </w:pBdr>
            <w:tabs>
              <w:tab w:val="center" w:pos="4419"/>
              <w:tab w:val="right" w:pos="8838"/>
            </w:tabs>
            <w:jc w:val="center"/>
            <w:rPr>
              <w:rFonts w:ascii="Noto Sans" w:eastAsia="Calibri" w:hAnsi="Noto Sans" w:cs="Noto Sans"/>
              <w:color w:val="000000"/>
              <w:sz w:val="10"/>
              <w:szCs w:val="10"/>
              <w:highlight w:val="yellow"/>
            </w:rPr>
          </w:pPr>
          <w:r>
            <w:rPr>
              <w:rFonts w:ascii="Noto Sans" w:eastAsia="Arial Narrow" w:hAnsi="Noto Sans" w:cs="Noto Sans"/>
              <w:b/>
              <w:color w:val="000000"/>
              <w:sz w:val="16"/>
              <w:szCs w:val="16"/>
            </w:rPr>
            <w:t>Octu</w:t>
          </w:r>
          <w:r w:rsidR="00EF2964">
            <w:rPr>
              <w:rFonts w:ascii="Noto Sans" w:eastAsia="Arial Narrow" w:hAnsi="Noto Sans" w:cs="Noto Sans"/>
              <w:b/>
              <w:color w:val="000000"/>
              <w:sz w:val="16"/>
              <w:szCs w:val="16"/>
            </w:rPr>
            <w:t>bre</w:t>
          </w:r>
          <w:r w:rsidR="00BC4028" w:rsidRPr="006554A1">
            <w:rPr>
              <w:rFonts w:ascii="Noto Sans" w:eastAsia="Arial Narrow" w:hAnsi="Noto Sans" w:cs="Noto Sans"/>
              <w:b/>
              <w:color w:val="000000"/>
              <w:sz w:val="16"/>
              <w:szCs w:val="16"/>
            </w:rPr>
            <w:t xml:space="preserve"> 202</w:t>
          </w:r>
          <w:r w:rsidR="00C55956" w:rsidRPr="006554A1">
            <w:rPr>
              <w:rFonts w:ascii="Noto Sans" w:eastAsia="Arial Narrow" w:hAnsi="Noto Sans" w:cs="Noto Sans"/>
              <w:b/>
              <w:color w:val="000000"/>
              <w:sz w:val="16"/>
              <w:szCs w:val="16"/>
            </w:rPr>
            <w:t>5</w:t>
          </w:r>
        </w:p>
      </w:tc>
      <w:tc>
        <w:tcPr>
          <w:tcW w:w="3094" w:type="dxa"/>
          <w:tcBorders>
            <w:top w:val="nil"/>
            <w:left w:val="nil"/>
            <w:bottom w:val="nil"/>
            <w:right w:val="nil"/>
          </w:tcBorders>
          <w:vAlign w:val="center"/>
        </w:tcPr>
        <w:p w14:paraId="040D6B0C" w14:textId="4E700D06" w:rsidR="00D5775A" w:rsidRPr="00BB7D7D" w:rsidRDefault="00D5775A" w:rsidP="00D5775A">
          <w:pPr>
            <w:jc w:val="center"/>
            <w:rPr>
              <w:rFonts w:ascii="Noto Sans" w:eastAsia="Arial Narrow" w:hAnsi="Noto Sans" w:cs="Noto Sans"/>
              <w:b/>
              <w:bCs/>
              <w:sz w:val="22"/>
              <w:szCs w:val="22"/>
            </w:rPr>
          </w:pPr>
          <w:r w:rsidRPr="00BB7D7D">
            <w:rPr>
              <w:rFonts w:ascii="Noto Sans" w:eastAsia="Arial Narrow" w:hAnsi="Noto Sans" w:cs="Noto Sans"/>
              <w:b/>
              <w:bCs/>
              <w:sz w:val="16"/>
              <w:szCs w:val="16"/>
            </w:rPr>
            <w:t xml:space="preserve">Página </w:t>
          </w:r>
          <w:r w:rsidRPr="00BB7D7D">
            <w:rPr>
              <w:rFonts w:ascii="Noto Sans" w:eastAsia="Arial Narrow" w:hAnsi="Noto Sans" w:cs="Noto Sans"/>
              <w:b/>
              <w:bCs/>
              <w:sz w:val="16"/>
              <w:szCs w:val="16"/>
            </w:rPr>
            <w:fldChar w:fldCharType="begin"/>
          </w:r>
          <w:r w:rsidRPr="00BB7D7D">
            <w:rPr>
              <w:rFonts w:ascii="Noto Sans" w:eastAsia="Arial Narrow" w:hAnsi="Noto Sans" w:cs="Noto Sans"/>
              <w:b/>
              <w:bCs/>
              <w:sz w:val="16"/>
              <w:szCs w:val="16"/>
            </w:rPr>
            <w:instrText>PAGE</w:instrText>
          </w:r>
          <w:r w:rsidRPr="00BB7D7D">
            <w:rPr>
              <w:rFonts w:ascii="Noto Sans" w:eastAsia="Arial Narrow" w:hAnsi="Noto Sans" w:cs="Noto Sans"/>
              <w:b/>
              <w:bCs/>
              <w:sz w:val="16"/>
              <w:szCs w:val="16"/>
            </w:rPr>
            <w:fldChar w:fldCharType="separate"/>
          </w:r>
          <w:r w:rsidR="00BC4028" w:rsidRPr="00BB7D7D">
            <w:rPr>
              <w:rFonts w:ascii="Noto Sans" w:eastAsia="Arial Narrow" w:hAnsi="Noto Sans" w:cs="Noto Sans"/>
              <w:b/>
              <w:bCs/>
              <w:sz w:val="16"/>
              <w:szCs w:val="16"/>
            </w:rPr>
            <w:t>1</w:t>
          </w:r>
          <w:r w:rsidRPr="00BB7D7D">
            <w:rPr>
              <w:rFonts w:ascii="Noto Sans" w:eastAsia="Arial Narrow" w:hAnsi="Noto Sans" w:cs="Noto Sans"/>
              <w:b/>
              <w:bCs/>
              <w:sz w:val="16"/>
              <w:szCs w:val="16"/>
            </w:rPr>
            <w:fldChar w:fldCharType="end"/>
          </w:r>
          <w:r w:rsidRPr="00BB7D7D">
            <w:rPr>
              <w:rFonts w:ascii="Noto Sans" w:eastAsia="Arial Narrow" w:hAnsi="Noto Sans" w:cs="Noto Sans"/>
              <w:b/>
              <w:bCs/>
              <w:sz w:val="16"/>
              <w:szCs w:val="16"/>
            </w:rPr>
            <w:t xml:space="preserve"> de </w:t>
          </w:r>
          <w:r w:rsidRPr="00BB7D7D">
            <w:rPr>
              <w:rFonts w:ascii="Noto Sans" w:eastAsia="Arial Narrow" w:hAnsi="Noto Sans" w:cs="Noto Sans"/>
              <w:b/>
              <w:bCs/>
              <w:sz w:val="16"/>
              <w:szCs w:val="16"/>
            </w:rPr>
            <w:fldChar w:fldCharType="begin"/>
          </w:r>
          <w:r w:rsidRPr="00BB7D7D">
            <w:rPr>
              <w:rFonts w:ascii="Noto Sans" w:eastAsia="Arial Narrow" w:hAnsi="Noto Sans" w:cs="Noto Sans"/>
              <w:b/>
              <w:bCs/>
              <w:sz w:val="16"/>
              <w:szCs w:val="16"/>
            </w:rPr>
            <w:instrText>NUMPAGES</w:instrText>
          </w:r>
          <w:r w:rsidRPr="00BB7D7D">
            <w:rPr>
              <w:rFonts w:ascii="Noto Sans" w:eastAsia="Arial Narrow" w:hAnsi="Noto Sans" w:cs="Noto Sans"/>
              <w:b/>
              <w:bCs/>
              <w:sz w:val="16"/>
              <w:szCs w:val="16"/>
            </w:rPr>
            <w:fldChar w:fldCharType="separate"/>
          </w:r>
          <w:r w:rsidR="00BC4028" w:rsidRPr="00BB7D7D">
            <w:rPr>
              <w:rFonts w:ascii="Noto Sans" w:eastAsia="Arial Narrow" w:hAnsi="Noto Sans" w:cs="Noto Sans"/>
              <w:b/>
              <w:bCs/>
              <w:sz w:val="16"/>
              <w:szCs w:val="16"/>
            </w:rPr>
            <w:t>6</w:t>
          </w:r>
          <w:r w:rsidRPr="00BB7D7D">
            <w:rPr>
              <w:rFonts w:ascii="Noto Sans" w:eastAsia="Arial Narrow" w:hAnsi="Noto Sans" w:cs="Noto Sans"/>
              <w:b/>
              <w:bCs/>
              <w:sz w:val="16"/>
              <w:szCs w:val="16"/>
            </w:rPr>
            <w:fldChar w:fldCharType="end"/>
          </w:r>
        </w:p>
      </w:tc>
    </w:tr>
    <w:tr w:rsidR="00D5775A" w:rsidRPr="00BC1714" w14:paraId="00AEBE9A" w14:textId="77777777" w:rsidTr="0081451F">
      <w:trPr>
        <w:trHeight w:val="57"/>
      </w:trPr>
      <w:tc>
        <w:tcPr>
          <w:tcW w:w="11140" w:type="dxa"/>
          <w:gridSpan w:val="3"/>
          <w:tcBorders>
            <w:top w:val="nil"/>
          </w:tcBorders>
        </w:tcPr>
        <w:p w14:paraId="009F7742" w14:textId="77777777" w:rsidR="00D5775A" w:rsidRPr="00BB7D7D" w:rsidRDefault="00D5775A">
          <w:pPr>
            <w:pBdr>
              <w:top w:val="nil"/>
              <w:left w:val="nil"/>
              <w:bottom w:val="nil"/>
              <w:right w:val="nil"/>
              <w:between w:val="nil"/>
            </w:pBdr>
            <w:tabs>
              <w:tab w:val="center" w:pos="4419"/>
              <w:tab w:val="right" w:pos="8838"/>
            </w:tabs>
            <w:rPr>
              <w:rFonts w:ascii="Calibri" w:eastAsia="Calibri" w:hAnsi="Calibri" w:cs="Calibri"/>
              <w:color w:val="000000"/>
              <w:sz w:val="10"/>
              <w:szCs w:val="10"/>
              <w:highlight w:val="yellow"/>
            </w:rPr>
          </w:pPr>
          <w:r w:rsidRPr="00BB7D7D">
            <w:rPr>
              <w:noProof/>
              <w:highlight w:val="yellow"/>
              <w:lang w:eastAsia="es-MX"/>
            </w:rPr>
            <w:drawing>
              <wp:anchor distT="0" distB="0" distL="114300" distR="114300" simplePos="0" relativeHeight="251687936" behindDoc="0" locked="0" layoutInCell="1" hidden="0" allowOverlap="1" wp14:anchorId="7D878C1D" wp14:editId="541724ED">
                <wp:simplePos x="0" y="0"/>
                <wp:positionH relativeFrom="column">
                  <wp:posOffset>1906</wp:posOffset>
                </wp:positionH>
                <wp:positionV relativeFrom="paragraph">
                  <wp:posOffset>78740</wp:posOffset>
                </wp:positionV>
                <wp:extent cx="6936740" cy="136525"/>
                <wp:effectExtent l="0" t="0" r="0" b="0"/>
                <wp:wrapSquare wrapText="bothSides" distT="0" distB="0" distL="114300" distR="114300"/>
                <wp:docPr id="114694697" name="Imagen 4"/>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36740" cy="136525"/>
                        </a:xfrm>
                        <a:prstGeom prst="rect">
                          <a:avLst/>
                        </a:prstGeom>
                        <a:ln/>
                      </pic:spPr>
                    </pic:pic>
                  </a:graphicData>
                </a:graphic>
              </wp:anchor>
            </w:drawing>
          </w:r>
        </w:p>
      </w:tc>
    </w:tr>
  </w:tbl>
  <w:p w14:paraId="4AD2C016" w14:textId="77777777" w:rsidR="00D5775A" w:rsidRPr="00BC1714"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601A5" w14:textId="77777777" w:rsidR="00D81ED5" w:rsidRPr="00BC1714" w:rsidRDefault="00D81ED5">
      <w:r w:rsidRPr="00BC1714">
        <w:separator/>
      </w:r>
    </w:p>
  </w:footnote>
  <w:footnote w:type="continuationSeparator" w:id="0">
    <w:p w14:paraId="1EEC3971" w14:textId="77777777" w:rsidR="00D81ED5" w:rsidRPr="00BC1714" w:rsidRDefault="00D81ED5">
      <w:r w:rsidRPr="00BC17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3E304" w14:textId="77777777" w:rsidR="00D5775A" w:rsidRPr="00BC1714" w:rsidRDefault="00D5775A">
    <w:pPr>
      <w:widowControl w:val="0"/>
      <w:pBdr>
        <w:top w:val="nil"/>
        <w:left w:val="nil"/>
        <w:bottom w:val="nil"/>
        <w:right w:val="nil"/>
        <w:between w:val="nil"/>
      </w:pBdr>
      <w:spacing w:line="276" w:lineRule="auto"/>
      <w:rPr>
        <w:sz w:val="4"/>
        <w:szCs w:val="4"/>
      </w:rPr>
    </w:pPr>
  </w:p>
  <w:tbl>
    <w:tblPr>
      <w:tblW w:w="11193" w:type="dxa"/>
      <w:jc w:val="center"/>
      <w:tblLayout w:type="fixed"/>
      <w:tblLook w:val="0400" w:firstRow="0" w:lastRow="0" w:firstColumn="0" w:lastColumn="0" w:noHBand="0" w:noVBand="1"/>
    </w:tblPr>
    <w:tblGrid>
      <w:gridCol w:w="1413"/>
      <w:gridCol w:w="8225"/>
      <w:gridCol w:w="1555"/>
    </w:tblGrid>
    <w:tr w:rsidR="002D652A" w:rsidRPr="00BC1714" w14:paraId="1660CF38" w14:textId="77777777" w:rsidTr="00316298">
      <w:trPr>
        <w:trHeight w:val="275"/>
        <w:jc w:val="center"/>
      </w:trPr>
      <w:tc>
        <w:tcPr>
          <w:tcW w:w="11193" w:type="dxa"/>
          <w:gridSpan w:val="3"/>
        </w:tcPr>
        <w:p w14:paraId="2DB86754" w14:textId="77777777" w:rsidR="002A5646" w:rsidRPr="00BC1714" w:rsidRDefault="002A5646" w:rsidP="00316298">
          <w:pPr>
            <w:pBdr>
              <w:top w:val="nil"/>
              <w:left w:val="nil"/>
              <w:bottom w:val="nil"/>
              <w:right w:val="nil"/>
              <w:between w:val="nil"/>
            </w:pBdr>
            <w:tabs>
              <w:tab w:val="center" w:pos="4419"/>
              <w:tab w:val="right" w:pos="8838"/>
            </w:tabs>
            <w:rPr>
              <w:rFonts w:ascii="Calibri" w:eastAsia="Calibri" w:hAnsi="Calibri" w:cs="Calibri"/>
              <w:sz w:val="10"/>
              <w:szCs w:val="10"/>
            </w:rPr>
          </w:pPr>
          <w:r w:rsidRPr="00BC1714">
            <w:rPr>
              <w:noProof/>
              <w:lang w:eastAsia="es-MX"/>
            </w:rPr>
            <w:drawing>
              <wp:anchor distT="0" distB="0" distL="114300" distR="114300" simplePos="0" relativeHeight="251662848" behindDoc="0" locked="0" layoutInCell="1" hidden="0" allowOverlap="1" wp14:anchorId="6DB9CA51" wp14:editId="0B93827C">
                <wp:simplePos x="0" y="0"/>
                <wp:positionH relativeFrom="column">
                  <wp:align>center</wp:align>
                </wp:positionH>
                <wp:positionV relativeFrom="topMargin">
                  <wp:align>center</wp:align>
                </wp:positionV>
                <wp:extent cx="6940296" cy="137160"/>
                <wp:effectExtent l="0" t="0" r="0" b="0"/>
                <wp:wrapTopAndBottom/>
                <wp:docPr id="83406451" name="Imagen 1"/>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40296" cy="137160"/>
                        </a:xfrm>
                        <a:prstGeom prst="rect">
                          <a:avLst/>
                        </a:prstGeom>
                        <a:ln/>
                      </pic:spPr>
                    </pic:pic>
                  </a:graphicData>
                </a:graphic>
                <wp14:sizeRelH relativeFrom="margin">
                  <wp14:pctWidth>0</wp14:pctWidth>
                </wp14:sizeRelH>
                <wp14:sizeRelV relativeFrom="margin">
                  <wp14:pctHeight>0</wp14:pctHeight>
                </wp14:sizeRelV>
              </wp:anchor>
            </w:drawing>
          </w:r>
        </w:p>
      </w:tc>
    </w:tr>
    <w:tr w:rsidR="002D652A" w:rsidRPr="00BC1714" w14:paraId="5C316342" w14:textId="77777777" w:rsidTr="00316298">
      <w:trPr>
        <w:trHeight w:val="636"/>
        <w:jc w:val="center"/>
      </w:trPr>
      <w:tc>
        <w:tcPr>
          <w:tcW w:w="1413" w:type="dxa"/>
        </w:tcPr>
        <w:p w14:paraId="1AFA58AF" w14:textId="77777777" w:rsidR="002A5646" w:rsidRPr="00BC1714" w:rsidRDefault="002A5646" w:rsidP="00316298">
          <w:pPr>
            <w:pBdr>
              <w:top w:val="nil"/>
              <w:left w:val="nil"/>
              <w:bottom w:val="nil"/>
              <w:right w:val="nil"/>
              <w:between w:val="nil"/>
            </w:pBdr>
            <w:tabs>
              <w:tab w:val="center" w:pos="4419"/>
              <w:tab w:val="right" w:pos="8838"/>
            </w:tabs>
            <w:jc w:val="center"/>
            <w:rPr>
              <w:rFonts w:ascii="Calibri" w:eastAsia="Calibri" w:hAnsi="Calibri" w:cs="Calibri"/>
            </w:rPr>
          </w:pPr>
          <w:r w:rsidRPr="00BC1714">
            <w:rPr>
              <w:rFonts w:ascii="Calibri" w:eastAsia="Calibri" w:hAnsi="Calibri" w:cs="Calibri"/>
              <w:noProof/>
              <w:lang w:eastAsia="es-MX"/>
            </w:rPr>
            <w:drawing>
              <wp:inline distT="0" distB="0" distL="0" distR="0" wp14:anchorId="350188AB" wp14:editId="16E4D5C0">
                <wp:extent cx="441471" cy="542925"/>
                <wp:effectExtent l="0" t="0" r="0" b="0"/>
                <wp:docPr id="1665322083" name="Imagen 2"/>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extLst>
                            <a:ext uri="{28A0092B-C50C-407E-A947-70E740481C1C}">
                              <a14:useLocalDpi xmlns:a14="http://schemas.microsoft.com/office/drawing/2010/main" val="0"/>
                            </a:ext>
                          </a:extLst>
                        </a:blip>
                        <a:srcRect/>
                        <a:stretch>
                          <a:fillRect/>
                        </a:stretch>
                      </pic:blipFill>
                      <pic:spPr>
                        <a:xfrm>
                          <a:off x="0" y="0"/>
                          <a:ext cx="450955" cy="554588"/>
                        </a:xfrm>
                        <a:prstGeom prst="rect">
                          <a:avLst/>
                        </a:prstGeom>
                        <a:ln/>
                      </pic:spPr>
                    </pic:pic>
                  </a:graphicData>
                </a:graphic>
              </wp:inline>
            </w:drawing>
          </w:r>
        </w:p>
      </w:tc>
      <w:tc>
        <w:tcPr>
          <w:tcW w:w="8225" w:type="dxa"/>
        </w:tcPr>
        <w:p w14:paraId="1D2D56C5" w14:textId="0866C940" w:rsidR="00AD5297" w:rsidRPr="00BB7D7D" w:rsidRDefault="00F47010" w:rsidP="00AD5297">
          <w:pPr>
            <w:ind w:right="58"/>
            <w:jc w:val="center"/>
            <w:rPr>
              <w:rFonts w:ascii="Noto Sans" w:eastAsia="Arial Narrow" w:hAnsi="Noto Sans" w:cs="Noto Sans"/>
              <w:b/>
              <w:sz w:val="20"/>
              <w:szCs w:val="20"/>
            </w:rPr>
          </w:pPr>
          <w:sdt>
            <w:sdtPr>
              <w:rPr>
                <w:rStyle w:val="reasIMSS"/>
                <w:rFonts w:ascii="Noto Sans" w:eastAsia="Arial Narrow" w:hAnsi="Noto Sans" w:cs="Noto Sans"/>
                <w:sz w:val="20"/>
                <w:szCs w:val="22"/>
              </w:rPr>
              <w:id w:val="1820835559"/>
              <w:placeholder>
                <w:docPart w:val="40A6E784D4F344859ED1107E34C7B3EE"/>
              </w:placeholder>
              <w:comboBox>
                <w:listItem w:displayText="Elige un elemento" w:value="Elige un elemento"/>
                <w:listItem w:displayText="CDA" w:value="CDA"/>
                <w:listItem w:displayText="CIT" w:value="CIT"/>
                <w:listItem w:displayText="CMCRT" w:value="CMCRT"/>
                <w:listItem w:displayText="CPEG" w:value="CPEG"/>
                <w:listItem w:displayText="CSDISA" w:value="CSDISA"/>
                <w:listItem w:displayText="CSDISS" w:value="CSDISS"/>
                <w:listItem w:displayText="CSITI" w:value="CSITI"/>
                <w:listItem w:displayText="CTSI" w:value="CTSI"/>
              </w:comboBox>
            </w:sdtPr>
            <w:sdtEndPr>
              <w:rPr>
                <w:rStyle w:val="Fuentedeprrafopredeter"/>
                <w:b w:val="0"/>
              </w:rPr>
            </w:sdtEndPr>
            <w:sdtContent>
              <w:r w:rsidR="002D652A" w:rsidRPr="00BB7D7D">
                <w:rPr>
                  <w:rStyle w:val="reasIMSS"/>
                  <w:rFonts w:ascii="Noto Sans" w:eastAsia="Arial Narrow" w:hAnsi="Noto Sans" w:cs="Noto Sans"/>
                  <w:sz w:val="20"/>
                  <w:szCs w:val="22"/>
                </w:rPr>
                <w:t>CTSI</w:t>
              </w:r>
            </w:sdtContent>
          </w:sdt>
          <w:r w:rsidR="00AD5297" w:rsidRPr="00BB7D7D">
            <w:rPr>
              <w:rFonts w:ascii="Noto Sans" w:eastAsia="Arial Narrow" w:hAnsi="Noto Sans" w:cs="Noto Sans"/>
              <w:b/>
              <w:sz w:val="20"/>
              <w:szCs w:val="20"/>
            </w:rPr>
            <w:t xml:space="preserve"> - </w:t>
          </w:r>
          <w:sdt>
            <w:sdtPr>
              <w:rPr>
                <w:rStyle w:val="reasIMSS"/>
                <w:rFonts w:ascii="Noto Sans" w:eastAsia="Arial Narrow" w:hAnsi="Noto Sans" w:cs="Noto Sans"/>
                <w:sz w:val="20"/>
                <w:szCs w:val="22"/>
              </w:rPr>
              <w:id w:val="-891413058"/>
              <w:placeholder>
                <w:docPart w:val="E41A504BB41041E4A52C69BB9856B2A5"/>
              </w:placeholder>
              <w:comboBox>
                <w:listItem w:displayText="Elige un elemento" w:value="Elige un elemento"/>
                <w:listItem w:displayText="CTACVASD" w:value="CTACVASD"/>
                <w:listItem w:displayText="CTGEP" w:value="CTGEP"/>
                <w:listItem w:displayText="CTMMS" w:value="CTMMS"/>
                <w:listItem w:displayText="CTOACD" w:value="CTOACD"/>
                <w:listItem w:displayText="CTSDIAFJ" w:value="CTSDIAFJ"/>
                <w:listItem w:displayText="CTSDIIR" w:value="CTSDIIR"/>
                <w:listItem w:displayText="CTSDIPES" w:value="CTSDIPES"/>
                <w:listItem w:displayText="CTSDIS" w:value="CTSDIS"/>
                <w:listItem w:displayText="CTSSCP" w:value="CTSSCP"/>
                <w:listItem w:displayText="CTT" w:value="CTT"/>
                <w:listItem w:displayText="CTV" w:value="CTV"/>
              </w:comboBox>
            </w:sdtPr>
            <w:sdtEndPr>
              <w:rPr>
                <w:rStyle w:val="reasIMSS"/>
              </w:rPr>
            </w:sdtEndPr>
            <w:sdtContent>
              <w:r w:rsidR="002D652A" w:rsidRPr="00BB7D7D">
                <w:rPr>
                  <w:rStyle w:val="reasIMSS"/>
                  <w:rFonts w:ascii="Noto Sans" w:eastAsia="Arial Narrow" w:hAnsi="Noto Sans" w:cs="Noto Sans"/>
                  <w:sz w:val="20"/>
                  <w:szCs w:val="22"/>
                </w:rPr>
                <w:t>CTT</w:t>
              </w:r>
            </w:sdtContent>
          </w:sdt>
          <w:r w:rsidR="00AD5297" w:rsidRPr="00BB7D7D">
            <w:rPr>
              <w:rFonts w:ascii="Noto Sans" w:eastAsia="Arial Narrow" w:hAnsi="Noto Sans" w:cs="Noto Sans"/>
              <w:b/>
              <w:sz w:val="20"/>
              <w:szCs w:val="20"/>
            </w:rPr>
            <w:t xml:space="preserve"> - </w:t>
          </w:r>
          <w:sdt>
            <w:sdtPr>
              <w:rPr>
                <w:rStyle w:val="reasIMSS"/>
                <w:rFonts w:ascii="Noto Sans" w:eastAsia="Arial Narrow" w:hAnsi="Noto Sans" w:cs="Noto Sans"/>
                <w:sz w:val="20"/>
                <w:szCs w:val="22"/>
              </w:rPr>
              <w:id w:val="723642464"/>
              <w:placeholder>
                <w:docPart w:val="DE3E13DBA8A441D197DE4D20FC942A11"/>
              </w:placeholder>
              <w:comboBox>
                <w:listItem w:displayText="Elige un elemento" w:value="Elige un elemento"/>
                <w:listItem w:displayText="DA" w:value="DA"/>
                <w:listItem w:displayText="DACD" w:value="DACD"/>
                <w:listItem w:displayText="DACVASA" w:value="DACVASA"/>
                <w:listItem w:displayText="DACVASS" w:value="DACVASS"/>
                <w:listItem w:displayText="DART" w:value="DART"/>
                <w:listItem w:displayText="DAT" w:value="DAT"/>
                <w:listItem w:displayText="DGD" w:value="DGD"/>
                <w:listItem w:displayText="DICP" w:value="DICP"/>
                <w:listItem w:displayText="DMCCS" w:value="DMCCS"/>
                <w:listItem w:displayText="DMST" w:value="DMST"/>
                <w:listItem w:displayText="DPE" w:value="DPE"/>
                <w:listItem w:displayText="DPPT" w:value="DPPT"/>
                <w:listItem w:displayText="DPT" w:value="DPT"/>
                <w:listItem w:displayText="DQA" w:value="DQA"/>
                <w:listItem w:displayText="DSDICDS" w:value="DSDICDS"/>
                <w:listItem w:displayText="DSDIOH" w:value="DSDIOH"/>
                <w:listItem w:displayText="DSDIR" w:value="DSDIR"/>
                <w:listItem w:displayText="DSDPES" w:value="DSDPES"/>
                <w:listItem w:displayText="DSIA" w:value="DSIA"/>
                <w:listItem w:displayText="DSIAP" w:value="DSIAP"/>
                <w:listItem w:displayText="DSIF " w:value="DSIF "/>
                <w:listItem w:displayText="DSIFJ" w:value="DSIFJ"/>
                <w:listItem w:displayText="DSIIR" w:value="DSIIR"/>
                <w:listItem w:displayText="DSIL" w:value="DSIL"/>
                <w:listItem w:displayText="DSO" w:value="DSO"/>
                <w:listItem w:displayText="DT" w:value="DT"/>
                <w:listItem w:displayText="DV" w:value="DV"/>
              </w:comboBox>
            </w:sdtPr>
            <w:sdtEndPr>
              <w:rPr>
                <w:rStyle w:val="reasIMSS"/>
              </w:rPr>
            </w:sdtEndPr>
            <w:sdtContent>
              <w:r w:rsidR="002D652A" w:rsidRPr="00BB7D7D">
                <w:rPr>
                  <w:rStyle w:val="reasIMSS"/>
                  <w:rFonts w:ascii="Noto Sans" w:eastAsia="Arial Narrow" w:hAnsi="Noto Sans" w:cs="Noto Sans"/>
                  <w:sz w:val="20"/>
                  <w:szCs w:val="22"/>
                </w:rPr>
                <w:t>DT</w:t>
              </w:r>
            </w:sdtContent>
          </w:sdt>
        </w:p>
        <w:p w14:paraId="6B26DB87" w14:textId="645521D8" w:rsidR="002A5646" w:rsidRPr="00BB7D7D" w:rsidRDefault="002A5646" w:rsidP="00AD5297">
          <w:pPr>
            <w:ind w:right="58"/>
            <w:jc w:val="center"/>
            <w:rPr>
              <w:rFonts w:ascii="Noto Sans" w:eastAsia="Arial Narrow" w:hAnsi="Noto Sans" w:cs="Noto Sans"/>
              <w:b/>
              <w:sz w:val="20"/>
              <w:szCs w:val="20"/>
            </w:rPr>
          </w:pPr>
          <w:r w:rsidRPr="00BB7D7D">
            <w:rPr>
              <w:rFonts w:ascii="Noto Sans" w:eastAsia="Arial Narrow" w:hAnsi="Noto Sans" w:cs="Noto Sans"/>
              <w:b/>
              <w:sz w:val="20"/>
              <w:szCs w:val="20"/>
            </w:rPr>
            <w:t>Portafolio de Proyectos TIC</w:t>
          </w:r>
        </w:p>
        <w:p w14:paraId="4CC0B737" w14:textId="58409147" w:rsidR="002A5646" w:rsidRPr="00BB7D7D" w:rsidRDefault="002A5646" w:rsidP="00316298">
          <w:pPr>
            <w:ind w:right="58"/>
            <w:jc w:val="center"/>
            <w:rPr>
              <w:rFonts w:ascii="Noto Sans" w:eastAsia="Arial Narrow" w:hAnsi="Noto Sans" w:cs="Noto Sans"/>
              <w:b/>
              <w:sz w:val="20"/>
              <w:szCs w:val="20"/>
            </w:rPr>
          </w:pPr>
          <w:r w:rsidRPr="00BB7D7D">
            <w:rPr>
              <w:rFonts w:ascii="Noto Sans" w:eastAsia="Arial Narrow" w:hAnsi="Noto Sans" w:cs="Noto Sans"/>
              <w:b/>
              <w:sz w:val="20"/>
              <w:szCs w:val="20"/>
            </w:rPr>
            <w:t>Anexo Técnico</w:t>
          </w:r>
        </w:p>
        <w:p w14:paraId="539B3725" w14:textId="434E4D83" w:rsidR="00D47A6B" w:rsidRDefault="00D47A6B" w:rsidP="0097286E">
          <w:pPr>
            <w:ind w:right="58"/>
            <w:jc w:val="center"/>
            <w:rPr>
              <w:rFonts w:ascii="Noto Sans" w:eastAsia="Arial Narrow" w:hAnsi="Noto Sans" w:cs="Noto Sans"/>
              <w:b/>
              <w:sz w:val="20"/>
              <w:szCs w:val="20"/>
            </w:rPr>
          </w:pPr>
          <w:r>
            <w:rPr>
              <w:rFonts w:ascii="Noto Sans" w:eastAsia="Arial Narrow" w:hAnsi="Noto Sans" w:cs="Noto Sans"/>
              <w:b/>
              <w:sz w:val="20"/>
              <w:szCs w:val="20"/>
            </w:rPr>
            <w:t xml:space="preserve">Servicio de Red para Sitios Satelitales de Criticidad Media y Normal del IMSS </w:t>
          </w:r>
        </w:p>
        <w:p w14:paraId="426E3D38" w14:textId="1E349D9B" w:rsidR="0097286E" w:rsidRPr="00BB7D7D" w:rsidRDefault="00D47A6B" w:rsidP="00071B81">
          <w:pPr>
            <w:ind w:right="58"/>
            <w:jc w:val="center"/>
            <w:rPr>
              <w:rFonts w:ascii="Noto Sans" w:eastAsia="Arial Narrow" w:hAnsi="Noto Sans" w:cs="Noto Sans"/>
              <w:b/>
              <w:sz w:val="20"/>
              <w:szCs w:val="20"/>
            </w:rPr>
          </w:pPr>
          <w:r>
            <w:rPr>
              <w:rFonts w:ascii="Noto Sans" w:eastAsia="Arial Narrow" w:hAnsi="Noto Sans" w:cs="Noto Sans"/>
              <w:b/>
              <w:sz w:val="20"/>
              <w:szCs w:val="20"/>
            </w:rPr>
            <w:t>2026</w:t>
          </w:r>
        </w:p>
      </w:tc>
      <w:tc>
        <w:tcPr>
          <w:tcW w:w="1555" w:type="dxa"/>
        </w:tcPr>
        <w:p w14:paraId="1A2F659D" w14:textId="0AC1DB1E" w:rsidR="002A5646" w:rsidRPr="00BC1714" w:rsidRDefault="00465BC6" w:rsidP="00316298">
          <w:pPr>
            <w:jc w:val="center"/>
            <w:rPr>
              <w:rFonts w:ascii="Arial Narrow" w:eastAsia="Arial Narrow" w:hAnsi="Arial Narrow" w:cs="Arial Narrow"/>
              <w:b/>
              <w:sz w:val="16"/>
              <w:szCs w:val="16"/>
            </w:rPr>
          </w:pPr>
          <w:r w:rsidRPr="00BC1714">
            <w:rPr>
              <w:rFonts w:ascii="Arial Narrow" w:eastAsia="Arial Narrow" w:hAnsi="Arial Narrow" w:cs="Arial Narrow"/>
              <w:b/>
              <w:noProof/>
              <w:sz w:val="16"/>
              <w:szCs w:val="16"/>
              <w:lang w:eastAsia="es-MX"/>
            </w:rPr>
            <w:drawing>
              <wp:inline distT="0" distB="0" distL="0" distR="0" wp14:anchorId="49FFC69E" wp14:editId="7581CA44">
                <wp:extent cx="640081" cy="566929"/>
                <wp:effectExtent l="0" t="0" r="7620" b="5080"/>
                <wp:docPr id="73465640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rocesosTecnologicos_ParaWord.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0081" cy="566929"/>
                        </a:xfrm>
                        <a:prstGeom prst="rect">
                          <a:avLst/>
                        </a:prstGeom>
                      </pic:spPr>
                    </pic:pic>
                  </a:graphicData>
                </a:graphic>
              </wp:inline>
            </w:drawing>
          </w:r>
        </w:p>
        <w:p w14:paraId="2759EA77" w14:textId="77777777" w:rsidR="002A5646" w:rsidRPr="00BC1714" w:rsidRDefault="002A5646" w:rsidP="00316298">
          <w:pPr>
            <w:jc w:val="center"/>
            <w:rPr>
              <w:rFonts w:ascii="Arial Narrow" w:eastAsia="Arial Narrow" w:hAnsi="Arial Narrow" w:cs="Arial Narrow"/>
              <w:b/>
              <w:sz w:val="16"/>
              <w:szCs w:val="16"/>
            </w:rPr>
          </w:pPr>
        </w:p>
        <w:p w14:paraId="3F849413" w14:textId="77777777" w:rsidR="002A5646" w:rsidRPr="00BC1714" w:rsidRDefault="002A5646" w:rsidP="00316298">
          <w:pPr>
            <w:jc w:val="center"/>
            <w:rPr>
              <w:rFonts w:ascii="Arial Narrow" w:eastAsia="Arial Narrow" w:hAnsi="Arial Narrow" w:cs="Arial Narrow"/>
              <w:b/>
              <w:sz w:val="16"/>
              <w:szCs w:val="16"/>
            </w:rPr>
          </w:pPr>
        </w:p>
      </w:tc>
    </w:tr>
  </w:tbl>
  <w:p w14:paraId="555C50D1" w14:textId="77777777" w:rsidR="00D5775A" w:rsidRPr="00BC1714"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D"/>
    <w:multiLevelType w:val="multilevel"/>
    <w:tmpl w:val="0000001D"/>
    <w:name w:val="WW8Num39"/>
    <w:lvl w:ilvl="0">
      <w:start w:val="1"/>
      <w:numFmt w:val="bullet"/>
      <w:lvlText w:val="o"/>
      <w:lvlJc w:val="left"/>
      <w:pPr>
        <w:tabs>
          <w:tab w:val="num" w:pos="3686"/>
        </w:tabs>
        <w:ind w:left="3686" w:hanging="360"/>
      </w:pPr>
      <w:rPr>
        <w:rFonts w:ascii="Courier New" w:hAnsi="Courier New" w:cs="Courier New"/>
      </w:rPr>
    </w:lvl>
    <w:lvl w:ilvl="1">
      <w:start w:val="1"/>
      <w:numFmt w:val="decimal"/>
      <w:lvlText w:val="%2."/>
      <w:lvlJc w:val="left"/>
      <w:pPr>
        <w:tabs>
          <w:tab w:val="num" w:pos="3556"/>
        </w:tabs>
        <w:ind w:left="3556" w:hanging="360"/>
      </w:pPr>
    </w:lvl>
    <w:lvl w:ilvl="2">
      <w:start w:val="1"/>
      <w:numFmt w:val="decimal"/>
      <w:lvlText w:val="%3."/>
      <w:lvlJc w:val="left"/>
      <w:pPr>
        <w:tabs>
          <w:tab w:val="num" w:pos="3916"/>
        </w:tabs>
        <w:ind w:left="3916" w:hanging="360"/>
      </w:pPr>
    </w:lvl>
    <w:lvl w:ilvl="3">
      <w:start w:val="1"/>
      <w:numFmt w:val="decimal"/>
      <w:lvlText w:val="%4."/>
      <w:lvlJc w:val="left"/>
      <w:pPr>
        <w:tabs>
          <w:tab w:val="num" w:pos="4276"/>
        </w:tabs>
        <w:ind w:left="4276" w:hanging="360"/>
      </w:pPr>
    </w:lvl>
    <w:lvl w:ilvl="4">
      <w:start w:val="1"/>
      <w:numFmt w:val="decimal"/>
      <w:lvlText w:val="%5."/>
      <w:lvlJc w:val="left"/>
      <w:pPr>
        <w:tabs>
          <w:tab w:val="num" w:pos="4636"/>
        </w:tabs>
        <w:ind w:left="4636" w:hanging="360"/>
      </w:pPr>
    </w:lvl>
    <w:lvl w:ilvl="5">
      <w:start w:val="1"/>
      <w:numFmt w:val="decimal"/>
      <w:lvlText w:val="%6."/>
      <w:lvlJc w:val="left"/>
      <w:pPr>
        <w:tabs>
          <w:tab w:val="num" w:pos="4996"/>
        </w:tabs>
        <w:ind w:left="4996" w:hanging="360"/>
      </w:pPr>
    </w:lvl>
    <w:lvl w:ilvl="6">
      <w:start w:val="1"/>
      <w:numFmt w:val="decimal"/>
      <w:lvlText w:val="%7."/>
      <w:lvlJc w:val="left"/>
      <w:pPr>
        <w:tabs>
          <w:tab w:val="num" w:pos="5356"/>
        </w:tabs>
        <w:ind w:left="5356" w:hanging="360"/>
      </w:pPr>
    </w:lvl>
    <w:lvl w:ilvl="7">
      <w:start w:val="1"/>
      <w:numFmt w:val="decimal"/>
      <w:lvlText w:val="%8."/>
      <w:lvlJc w:val="left"/>
      <w:pPr>
        <w:tabs>
          <w:tab w:val="num" w:pos="5716"/>
        </w:tabs>
        <w:ind w:left="5716" w:hanging="360"/>
      </w:pPr>
    </w:lvl>
    <w:lvl w:ilvl="8">
      <w:start w:val="1"/>
      <w:numFmt w:val="decimal"/>
      <w:lvlText w:val="%9."/>
      <w:lvlJc w:val="left"/>
      <w:pPr>
        <w:tabs>
          <w:tab w:val="num" w:pos="6076"/>
        </w:tabs>
        <w:ind w:left="6076" w:hanging="360"/>
      </w:pPr>
    </w:lvl>
  </w:abstractNum>
  <w:abstractNum w:abstractNumId="1" w15:restartNumberingAfterBreak="0">
    <w:nsid w:val="00000031"/>
    <w:multiLevelType w:val="multilevel"/>
    <w:tmpl w:val="00000031"/>
    <w:name w:val="WW8Num64"/>
    <w:lvl w:ilvl="0">
      <w:start w:val="1"/>
      <w:numFmt w:val="bullet"/>
      <w:lvlText w:val="o"/>
      <w:lvlJc w:val="left"/>
      <w:pPr>
        <w:tabs>
          <w:tab w:val="num" w:pos="1210"/>
        </w:tabs>
        <w:ind w:left="1210" w:hanging="360"/>
      </w:pPr>
      <w:rPr>
        <w:rFonts w:ascii="Courier New" w:hAnsi="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631318C"/>
    <w:multiLevelType w:val="hybridMultilevel"/>
    <w:tmpl w:val="D0B432AA"/>
    <w:lvl w:ilvl="0" w:tplc="080A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AF08A4"/>
    <w:multiLevelType w:val="hybridMultilevel"/>
    <w:tmpl w:val="102CE3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D0E02BA"/>
    <w:multiLevelType w:val="hybridMultilevel"/>
    <w:tmpl w:val="75AA87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157774B"/>
    <w:multiLevelType w:val="hybridMultilevel"/>
    <w:tmpl w:val="9F587A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2EB7553"/>
    <w:multiLevelType w:val="hybridMultilevel"/>
    <w:tmpl w:val="7AD017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31F5164"/>
    <w:multiLevelType w:val="hybridMultilevel"/>
    <w:tmpl w:val="5E7C3ED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83A3087"/>
    <w:multiLevelType w:val="hybridMultilevel"/>
    <w:tmpl w:val="E8BE63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CF223CF"/>
    <w:multiLevelType w:val="hybridMultilevel"/>
    <w:tmpl w:val="C7E082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A635E0B"/>
    <w:multiLevelType w:val="hybridMultilevel"/>
    <w:tmpl w:val="E5CA3342"/>
    <w:styleLink w:val="Estilo21"/>
    <w:lvl w:ilvl="0" w:tplc="080A0019">
      <w:start w:val="1"/>
      <w:numFmt w:val="lowerLetter"/>
      <w:lvlText w:val="%1."/>
      <w:lvlJc w:val="left"/>
      <w:pPr>
        <w:ind w:left="1489" w:hanging="360"/>
      </w:pPr>
      <w:rPr>
        <w:rFonts w:cs="Times New Roman"/>
      </w:rPr>
    </w:lvl>
    <w:lvl w:ilvl="1" w:tplc="080A0019" w:tentative="1">
      <w:start w:val="1"/>
      <w:numFmt w:val="lowerLetter"/>
      <w:lvlText w:val="%2."/>
      <w:lvlJc w:val="left"/>
      <w:pPr>
        <w:ind w:left="2209" w:hanging="360"/>
      </w:pPr>
      <w:rPr>
        <w:rFonts w:cs="Times New Roman"/>
      </w:rPr>
    </w:lvl>
    <w:lvl w:ilvl="2" w:tplc="080A001B" w:tentative="1">
      <w:start w:val="1"/>
      <w:numFmt w:val="lowerRoman"/>
      <w:lvlText w:val="%3."/>
      <w:lvlJc w:val="right"/>
      <w:pPr>
        <w:ind w:left="2929" w:hanging="180"/>
      </w:pPr>
      <w:rPr>
        <w:rFonts w:cs="Times New Roman"/>
      </w:rPr>
    </w:lvl>
    <w:lvl w:ilvl="3" w:tplc="080A000F" w:tentative="1">
      <w:start w:val="1"/>
      <w:numFmt w:val="decimal"/>
      <w:lvlText w:val="%4."/>
      <w:lvlJc w:val="left"/>
      <w:pPr>
        <w:ind w:left="3649" w:hanging="360"/>
      </w:pPr>
      <w:rPr>
        <w:rFonts w:cs="Times New Roman"/>
      </w:rPr>
    </w:lvl>
    <w:lvl w:ilvl="4" w:tplc="080A0019" w:tentative="1">
      <w:start w:val="1"/>
      <w:numFmt w:val="lowerLetter"/>
      <w:lvlText w:val="%5."/>
      <w:lvlJc w:val="left"/>
      <w:pPr>
        <w:ind w:left="4369" w:hanging="360"/>
      </w:pPr>
      <w:rPr>
        <w:rFonts w:cs="Times New Roman"/>
      </w:rPr>
    </w:lvl>
    <w:lvl w:ilvl="5" w:tplc="080A001B" w:tentative="1">
      <w:start w:val="1"/>
      <w:numFmt w:val="lowerRoman"/>
      <w:lvlText w:val="%6."/>
      <w:lvlJc w:val="right"/>
      <w:pPr>
        <w:ind w:left="5089" w:hanging="180"/>
      </w:pPr>
      <w:rPr>
        <w:rFonts w:cs="Times New Roman"/>
      </w:rPr>
    </w:lvl>
    <w:lvl w:ilvl="6" w:tplc="080A000F" w:tentative="1">
      <w:start w:val="1"/>
      <w:numFmt w:val="decimal"/>
      <w:lvlText w:val="%7."/>
      <w:lvlJc w:val="left"/>
      <w:pPr>
        <w:ind w:left="5809" w:hanging="360"/>
      </w:pPr>
      <w:rPr>
        <w:rFonts w:cs="Times New Roman"/>
      </w:rPr>
    </w:lvl>
    <w:lvl w:ilvl="7" w:tplc="080A0019" w:tentative="1">
      <w:start w:val="1"/>
      <w:numFmt w:val="lowerLetter"/>
      <w:lvlText w:val="%8."/>
      <w:lvlJc w:val="left"/>
      <w:pPr>
        <w:ind w:left="6529" w:hanging="360"/>
      </w:pPr>
      <w:rPr>
        <w:rFonts w:cs="Times New Roman"/>
      </w:rPr>
    </w:lvl>
    <w:lvl w:ilvl="8" w:tplc="080A001B" w:tentative="1">
      <w:start w:val="1"/>
      <w:numFmt w:val="lowerRoman"/>
      <w:lvlText w:val="%9."/>
      <w:lvlJc w:val="right"/>
      <w:pPr>
        <w:ind w:left="7249" w:hanging="180"/>
      </w:pPr>
      <w:rPr>
        <w:rFonts w:cs="Times New Roman"/>
      </w:rPr>
    </w:lvl>
  </w:abstractNum>
  <w:abstractNum w:abstractNumId="11" w15:restartNumberingAfterBreak="0">
    <w:nsid w:val="2C0037AC"/>
    <w:multiLevelType w:val="hybridMultilevel"/>
    <w:tmpl w:val="1A102C24"/>
    <w:lvl w:ilvl="0" w:tplc="080A0017">
      <w:start w:val="1"/>
      <w:numFmt w:val="lowerLetter"/>
      <w:lvlText w:val="%1)"/>
      <w:lvlJc w:val="left"/>
      <w:pPr>
        <w:ind w:left="76" w:hanging="360"/>
      </w:p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12" w15:restartNumberingAfterBreak="0">
    <w:nsid w:val="39983ED8"/>
    <w:multiLevelType w:val="multilevel"/>
    <w:tmpl w:val="080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9F4432"/>
    <w:multiLevelType w:val="hybridMultilevel"/>
    <w:tmpl w:val="1D604B9C"/>
    <w:lvl w:ilvl="0" w:tplc="080A0017">
      <w:start w:val="1"/>
      <w:numFmt w:val="lowerLetter"/>
      <w:lvlText w:val="%1)"/>
      <w:lvlJc w:val="left"/>
      <w:pPr>
        <w:ind w:left="2652" w:hanging="360"/>
      </w:pPr>
    </w:lvl>
    <w:lvl w:ilvl="1" w:tplc="315CE742">
      <w:start w:val="1"/>
      <w:numFmt w:val="decimal"/>
      <w:lvlText w:val="%2."/>
      <w:lvlJc w:val="left"/>
      <w:pPr>
        <w:ind w:left="3372" w:hanging="360"/>
      </w:pPr>
      <w:rPr>
        <w:b/>
        <w:bCs/>
      </w:rPr>
    </w:lvl>
    <w:lvl w:ilvl="2" w:tplc="080A001B">
      <w:start w:val="1"/>
      <w:numFmt w:val="lowerRoman"/>
      <w:lvlText w:val="%3."/>
      <w:lvlJc w:val="right"/>
      <w:pPr>
        <w:ind w:left="4092" w:hanging="180"/>
      </w:pPr>
    </w:lvl>
    <w:lvl w:ilvl="3" w:tplc="E3D88C62">
      <w:start w:val="1"/>
      <w:numFmt w:val="decimal"/>
      <w:lvlText w:val="%4)"/>
      <w:lvlJc w:val="left"/>
      <w:pPr>
        <w:ind w:left="4812" w:hanging="360"/>
      </w:pPr>
      <w:rPr>
        <w:rFonts w:hint="default"/>
      </w:rPr>
    </w:lvl>
    <w:lvl w:ilvl="4" w:tplc="080A0019" w:tentative="1">
      <w:start w:val="1"/>
      <w:numFmt w:val="lowerLetter"/>
      <w:lvlText w:val="%5."/>
      <w:lvlJc w:val="left"/>
      <w:pPr>
        <w:ind w:left="5532" w:hanging="360"/>
      </w:pPr>
    </w:lvl>
    <w:lvl w:ilvl="5" w:tplc="080A001B" w:tentative="1">
      <w:start w:val="1"/>
      <w:numFmt w:val="lowerRoman"/>
      <w:lvlText w:val="%6."/>
      <w:lvlJc w:val="right"/>
      <w:pPr>
        <w:ind w:left="6252" w:hanging="180"/>
      </w:pPr>
    </w:lvl>
    <w:lvl w:ilvl="6" w:tplc="080A000F" w:tentative="1">
      <w:start w:val="1"/>
      <w:numFmt w:val="decimal"/>
      <w:lvlText w:val="%7."/>
      <w:lvlJc w:val="left"/>
      <w:pPr>
        <w:ind w:left="6972" w:hanging="360"/>
      </w:pPr>
    </w:lvl>
    <w:lvl w:ilvl="7" w:tplc="080A0019" w:tentative="1">
      <w:start w:val="1"/>
      <w:numFmt w:val="lowerLetter"/>
      <w:lvlText w:val="%8."/>
      <w:lvlJc w:val="left"/>
      <w:pPr>
        <w:ind w:left="7692" w:hanging="360"/>
      </w:pPr>
    </w:lvl>
    <w:lvl w:ilvl="8" w:tplc="080A001B" w:tentative="1">
      <w:start w:val="1"/>
      <w:numFmt w:val="lowerRoman"/>
      <w:lvlText w:val="%9."/>
      <w:lvlJc w:val="right"/>
      <w:pPr>
        <w:ind w:left="8412" w:hanging="180"/>
      </w:pPr>
    </w:lvl>
  </w:abstractNum>
  <w:abstractNum w:abstractNumId="14" w15:restartNumberingAfterBreak="0">
    <w:nsid w:val="4101144C"/>
    <w:multiLevelType w:val="multilevel"/>
    <w:tmpl w:val="D4E29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846815"/>
    <w:multiLevelType w:val="multilevel"/>
    <w:tmpl w:val="CC6AAE7A"/>
    <w:styleLink w:val="Estilo1"/>
    <w:lvl w:ilvl="0">
      <w:start w:val="1"/>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FF2499E"/>
    <w:multiLevelType w:val="hybridMultilevel"/>
    <w:tmpl w:val="F726353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5A844121"/>
    <w:multiLevelType w:val="hybridMultilevel"/>
    <w:tmpl w:val="985EBC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5BD42A81"/>
    <w:multiLevelType w:val="hybridMultilevel"/>
    <w:tmpl w:val="24D0B88E"/>
    <w:lvl w:ilvl="0" w:tplc="080A0017">
      <w:start w:val="1"/>
      <w:numFmt w:val="lowerLetter"/>
      <w:lvlText w:val="%1)"/>
      <w:lvlJc w:val="left"/>
      <w:pPr>
        <w:ind w:left="720" w:hanging="360"/>
      </w:pPr>
    </w:lvl>
    <w:lvl w:ilvl="1" w:tplc="B726E532">
      <w:start w:val="1"/>
      <w:numFmt w:val="lowerLetter"/>
      <w:lvlText w:val="%2."/>
      <w:lvlJc w:val="left"/>
      <w:pPr>
        <w:ind w:left="928" w:hanging="360"/>
      </w:pPr>
      <w:rPr>
        <w:b w:val="0"/>
        <w:bCs w:val="0"/>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5C2A0DB3"/>
    <w:multiLevelType w:val="multilevel"/>
    <w:tmpl w:val="8E2CBB88"/>
    <w:styleLink w:val="Estilo11"/>
    <w:lvl w:ilvl="0">
      <w:start w:val="1"/>
      <w:numFmt w:val="decimal"/>
      <w:lvlText w:val="%1.0"/>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5A24B92"/>
    <w:multiLevelType w:val="hybridMultilevel"/>
    <w:tmpl w:val="B9C8AE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6B4B7B3B"/>
    <w:multiLevelType w:val="hybridMultilevel"/>
    <w:tmpl w:val="ACDCE246"/>
    <w:lvl w:ilvl="0" w:tplc="FFFFFFFF">
      <w:start w:val="1"/>
      <w:numFmt w:val="lowerLetter"/>
      <w:lvlText w:val="%1."/>
      <w:lvlJc w:val="left"/>
      <w:pPr>
        <w:ind w:left="720" w:hanging="360"/>
      </w:pPr>
    </w:lvl>
    <w:lvl w:ilvl="1" w:tplc="8BA00F38">
      <w:start w:val="1"/>
      <w:numFmt w:val="lowerLetter"/>
      <w:lvlText w:val="%2)"/>
      <w:lvlJc w:val="left"/>
      <w:pPr>
        <w:ind w:left="1800" w:hanging="720"/>
      </w:pPr>
      <w:rPr>
        <w:rFonts w:hint="default"/>
      </w:rPr>
    </w:lvl>
    <w:lvl w:ilvl="2" w:tplc="59AEF7F8">
      <w:start w:val="1"/>
      <w:numFmt w:val="decimal"/>
      <w:lvlText w:val="%3."/>
      <w:lvlJc w:val="left"/>
      <w:pPr>
        <w:ind w:left="2340" w:hanging="360"/>
      </w:pPr>
      <w:rPr>
        <w:rFonts w:hint="default"/>
      </w:rPr>
    </w:lvl>
    <w:lvl w:ilvl="3" w:tplc="080A0017">
      <w:start w:val="1"/>
      <w:numFmt w:val="lowerLetter"/>
      <w:lvlText w:val="%4)"/>
      <w:lvlJc w:val="left"/>
      <w:pPr>
        <w:ind w:left="76"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F0A1016"/>
    <w:multiLevelType w:val="hybridMultilevel"/>
    <w:tmpl w:val="849032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6FAC734D"/>
    <w:multiLevelType w:val="hybridMultilevel"/>
    <w:tmpl w:val="35CE96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6FDF12C4"/>
    <w:multiLevelType w:val="hybridMultilevel"/>
    <w:tmpl w:val="CA7C6BBC"/>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343E5D"/>
    <w:multiLevelType w:val="hybridMultilevel"/>
    <w:tmpl w:val="08282484"/>
    <w:lvl w:ilvl="0" w:tplc="080A0017">
      <w:start w:val="1"/>
      <w:numFmt w:val="lowerLetter"/>
      <w:lvlText w:val="%1)"/>
      <w:lvlJc w:val="left"/>
      <w:pPr>
        <w:ind w:left="720" w:hanging="360"/>
      </w:pPr>
    </w:lvl>
    <w:lvl w:ilvl="1" w:tplc="2602A7DE">
      <w:start w:val="1"/>
      <w:numFmt w:val="decimal"/>
      <w:lvlText w:val="%2."/>
      <w:lvlJc w:val="left"/>
      <w:pPr>
        <w:ind w:left="1440" w:hanging="360"/>
      </w:pPr>
      <w:rPr>
        <w:rFonts w:hint="default"/>
        <w:b w:val="0"/>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727F33FA"/>
    <w:multiLevelType w:val="hybridMultilevel"/>
    <w:tmpl w:val="613CC9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74F237F3"/>
    <w:multiLevelType w:val="multilevel"/>
    <w:tmpl w:val="22709BB8"/>
    <w:styleLink w:val="1111111"/>
    <w:lvl w:ilvl="0">
      <w:start w:val="1"/>
      <w:numFmt w:val="decimal"/>
      <w:lvlText w:val="%1"/>
      <w:lvlJc w:val="left"/>
      <w:pPr>
        <w:ind w:left="480" w:hanging="480"/>
      </w:pPr>
      <w:rPr>
        <w:rFonts w:hint="default"/>
        <w:sz w:val="22"/>
      </w:rPr>
    </w:lvl>
    <w:lvl w:ilvl="1">
      <w:start w:val="1"/>
      <w:numFmt w:val="decimal"/>
      <w:lvlText w:val="%1.%2"/>
      <w:lvlJc w:val="left"/>
      <w:pPr>
        <w:ind w:left="480" w:hanging="48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8" w15:restartNumberingAfterBreak="0">
    <w:nsid w:val="75D53679"/>
    <w:multiLevelType w:val="multilevel"/>
    <w:tmpl w:val="1FB6F7BC"/>
    <w:styleLink w:val="Estilo2"/>
    <w:lvl w:ilvl="0">
      <w:start w:val="1"/>
      <w:numFmt w:val="decimal"/>
      <w:lvlText w:val="%1)"/>
      <w:lvlJc w:val="left"/>
      <w:pPr>
        <w:ind w:left="360" w:hanging="360"/>
      </w:pPr>
      <w:rPr>
        <w:rFonts w:hint="default"/>
      </w:rPr>
    </w:lvl>
    <w:lvl w:ilvl="1">
      <w:start w:val="1"/>
      <w:numFmt w:val="none"/>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F6404AD"/>
    <w:multiLevelType w:val="hybridMultilevel"/>
    <w:tmpl w:val="0BC83D8C"/>
    <w:lvl w:ilvl="0" w:tplc="A4968D48">
      <w:start w:val="1"/>
      <w:numFmt w:val="decimal"/>
      <w:pStyle w:val="Epgrafe1"/>
      <w:lvlText w:val="Tabla %1."/>
      <w:lvlJc w:val="left"/>
      <w:pPr>
        <w:ind w:left="360" w:hanging="360"/>
      </w:pPr>
      <w:rPr>
        <w:rFonts w:ascii="Constantia" w:hAnsi="Constantia" w:hint="default"/>
        <w:b/>
        <w:i w:val="0"/>
        <w:color w:val="auto"/>
        <w:sz w:val="16"/>
        <w:lang w:val="es-MX"/>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16cid:durableId="493029139">
    <w:abstractNumId w:val="27"/>
  </w:num>
  <w:num w:numId="2" w16cid:durableId="427771067">
    <w:abstractNumId w:val="19"/>
  </w:num>
  <w:num w:numId="3" w16cid:durableId="1393118934">
    <w:abstractNumId w:val="10"/>
  </w:num>
  <w:num w:numId="4" w16cid:durableId="977688105">
    <w:abstractNumId w:val="12"/>
  </w:num>
  <w:num w:numId="5" w16cid:durableId="2077629958">
    <w:abstractNumId w:val="15"/>
  </w:num>
  <w:num w:numId="6" w16cid:durableId="1508012036">
    <w:abstractNumId w:val="28"/>
  </w:num>
  <w:num w:numId="7" w16cid:durableId="421099929">
    <w:abstractNumId w:val="29"/>
  </w:num>
  <w:num w:numId="8" w16cid:durableId="879518483">
    <w:abstractNumId w:val="13"/>
  </w:num>
  <w:num w:numId="9" w16cid:durableId="102383687">
    <w:abstractNumId w:val="11"/>
  </w:num>
  <w:num w:numId="10" w16cid:durableId="1380276538">
    <w:abstractNumId w:val="21"/>
  </w:num>
  <w:num w:numId="11" w16cid:durableId="1294022034">
    <w:abstractNumId w:val="23"/>
  </w:num>
  <w:num w:numId="12" w16cid:durableId="1906840191">
    <w:abstractNumId w:val="16"/>
  </w:num>
  <w:num w:numId="13" w16cid:durableId="1689334269">
    <w:abstractNumId w:val="20"/>
  </w:num>
  <w:num w:numId="14" w16cid:durableId="1815760000">
    <w:abstractNumId w:val="6"/>
  </w:num>
  <w:num w:numId="15" w16cid:durableId="658584469">
    <w:abstractNumId w:val="5"/>
  </w:num>
  <w:num w:numId="16" w16cid:durableId="235095508">
    <w:abstractNumId w:val="7"/>
  </w:num>
  <w:num w:numId="17" w16cid:durableId="511342290">
    <w:abstractNumId w:val="8"/>
  </w:num>
  <w:num w:numId="18" w16cid:durableId="648940937">
    <w:abstractNumId w:val="22"/>
  </w:num>
  <w:num w:numId="19" w16cid:durableId="316617023">
    <w:abstractNumId w:val="4"/>
  </w:num>
  <w:num w:numId="20" w16cid:durableId="1045175820">
    <w:abstractNumId w:val="25"/>
  </w:num>
  <w:num w:numId="21" w16cid:durableId="1393652289">
    <w:abstractNumId w:val="3"/>
  </w:num>
  <w:num w:numId="22" w16cid:durableId="1215199285">
    <w:abstractNumId w:val="17"/>
  </w:num>
  <w:num w:numId="23" w16cid:durableId="317003733">
    <w:abstractNumId w:val="26"/>
  </w:num>
  <w:num w:numId="24" w16cid:durableId="564805673">
    <w:abstractNumId w:val="9"/>
  </w:num>
  <w:num w:numId="25" w16cid:durableId="1718428514">
    <w:abstractNumId w:val="24"/>
  </w:num>
  <w:num w:numId="26" w16cid:durableId="520438763">
    <w:abstractNumId w:val="18"/>
  </w:num>
  <w:num w:numId="27" w16cid:durableId="559170328">
    <w:abstractNumId w:val="14"/>
  </w:num>
  <w:num w:numId="28" w16cid:durableId="323436306">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3A1"/>
    <w:rsid w:val="0000056B"/>
    <w:rsid w:val="000010F5"/>
    <w:rsid w:val="00001928"/>
    <w:rsid w:val="00001F90"/>
    <w:rsid w:val="0000621D"/>
    <w:rsid w:val="000062DB"/>
    <w:rsid w:val="0000639F"/>
    <w:rsid w:val="00011D79"/>
    <w:rsid w:val="00011F09"/>
    <w:rsid w:val="0001224E"/>
    <w:rsid w:val="00013C4D"/>
    <w:rsid w:val="0001509F"/>
    <w:rsid w:val="000156A0"/>
    <w:rsid w:val="000166A4"/>
    <w:rsid w:val="000207AE"/>
    <w:rsid w:val="00021D21"/>
    <w:rsid w:val="0002393D"/>
    <w:rsid w:val="00024784"/>
    <w:rsid w:val="000258B4"/>
    <w:rsid w:val="000261F5"/>
    <w:rsid w:val="00026F48"/>
    <w:rsid w:val="00027436"/>
    <w:rsid w:val="000315EA"/>
    <w:rsid w:val="000319CF"/>
    <w:rsid w:val="00032A8B"/>
    <w:rsid w:val="00033912"/>
    <w:rsid w:val="00035E2F"/>
    <w:rsid w:val="000367BC"/>
    <w:rsid w:val="00037868"/>
    <w:rsid w:val="00040F74"/>
    <w:rsid w:val="00041460"/>
    <w:rsid w:val="00041F64"/>
    <w:rsid w:val="00042381"/>
    <w:rsid w:val="000432EF"/>
    <w:rsid w:val="00044A16"/>
    <w:rsid w:val="00044D7B"/>
    <w:rsid w:val="0004646E"/>
    <w:rsid w:val="000469D5"/>
    <w:rsid w:val="00047518"/>
    <w:rsid w:val="000500C5"/>
    <w:rsid w:val="00051610"/>
    <w:rsid w:val="00053142"/>
    <w:rsid w:val="000536FC"/>
    <w:rsid w:val="00053DF2"/>
    <w:rsid w:val="00054BD9"/>
    <w:rsid w:val="00055B2E"/>
    <w:rsid w:val="000564A3"/>
    <w:rsid w:val="00056A5E"/>
    <w:rsid w:val="00060002"/>
    <w:rsid w:val="00064005"/>
    <w:rsid w:val="000645A6"/>
    <w:rsid w:val="0006495C"/>
    <w:rsid w:val="000651CB"/>
    <w:rsid w:val="00065585"/>
    <w:rsid w:val="00065A28"/>
    <w:rsid w:val="0006683C"/>
    <w:rsid w:val="00071B81"/>
    <w:rsid w:val="00072847"/>
    <w:rsid w:val="00072854"/>
    <w:rsid w:val="000736D5"/>
    <w:rsid w:val="000748F7"/>
    <w:rsid w:val="00074BBE"/>
    <w:rsid w:val="00074E52"/>
    <w:rsid w:val="00080294"/>
    <w:rsid w:val="00081B65"/>
    <w:rsid w:val="00083E34"/>
    <w:rsid w:val="00085976"/>
    <w:rsid w:val="000862A6"/>
    <w:rsid w:val="0008671B"/>
    <w:rsid w:val="0009158A"/>
    <w:rsid w:val="00091F04"/>
    <w:rsid w:val="000927ED"/>
    <w:rsid w:val="00092913"/>
    <w:rsid w:val="0009291A"/>
    <w:rsid w:val="00093F91"/>
    <w:rsid w:val="00094221"/>
    <w:rsid w:val="000959A4"/>
    <w:rsid w:val="00097127"/>
    <w:rsid w:val="00097537"/>
    <w:rsid w:val="00097A0E"/>
    <w:rsid w:val="000A000E"/>
    <w:rsid w:val="000A066A"/>
    <w:rsid w:val="000A18EE"/>
    <w:rsid w:val="000A1E4F"/>
    <w:rsid w:val="000A2E9A"/>
    <w:rsid w:val="000A4800"/>
    <w:rsid w:val="000A49D3"/>
    <w:rsid w:val="000A4F79"/>
    <w:rsid w:val="000A56EF"/>
    <w:rsid w:val="000A5881"/>
    <w:rsid w:val="000A624A"/>
    <w:rsid w:val="000A67AE"/>
    <w:rsid w:val="000A70AE"/>
    <w:rsid w:val="000A712A"/>
    <w:rsid w:val="000A7244"/>
    <w:rsid w:val="000A7A18"/>
    <w:rsid w:val="000B0A7A"/>
    <w:rsid w:val="000B39C8"/>
    <w:rsid w:val="000B4028"/>
    <w:rsid w:val="000B4B5B"/>
    <w:rsid w:val="000B550C"/>
    <w:rsid w:val="000B6799"/>
    <w:rsid w:val="000B710F"/>
    <w:rsid w:val="000B715D"/>
    <w:rsid w:val="000C1485"/>
    <w:rsid w:val="000C1608"/>
    <w:rsid w:val="000C28B9"/>
    <w:rsid w:val="000C353B"/>
    <w:rsid w:val="000C3E42"/>
    <w:rsid w:val="000C49F8"/>
    <w:rsid w:val="000C4E94"/>
    <w:rsid w:val="000C5902"/>
    <w:rsid w:val="000C59DF"/>
    <w:rsid w:val="000C5AD7"/>
    <w:rsid w:val="000C5EE1"/>
    <w:rsid w:val="000C6181"/>
    <w:rsid w:val="000C624F"/>
    <w:rsid w:val="000C6BA0"/>
    <w:rsid w:val="000C759A"/>
    <w:rsid w:val="000C774B"/>
    <w:rsid w:val="000C7D1C"/>
    <w:rsid w:val="000D21CD"/>
    <w:rsid w:val="000D2F14"/>
    <w:rsid w:val="000D4448"/>
    <w:rsid w:val="000D47F6"/>
    <w:rsid w:val="000D5002"/>
    <w:rsid w:val="000D5203"/>
    <w:rsid w:val="000D5296"/>
    <w:rsid w:val="000D5934"/>
    <w:rsid w:val="000D5E47"/>
    <w:rsid w:val="000D655C"/>
    <w:rsid w:val="000D6F01"/>
    <w:rsid w:val="000E02EC"/>
    <w:rsid w:val="000E0C72"/>
    <w:rsid w:val="000E26A4"/>
    <w:rsid w:val="000E26D6"/>
    <w:rsid w:val="000E2BB5"/>
    <w:rsid w:val="000E2C22"/>
    <w:rsid w:val="000E2D09"/>
    <w:rsid w:val="000E401F"/>
    <w:rsid w:val="000E4544"/>
    <w:rsid w:val="000F0336"/>
    <w:rsid w:val="000F07AA"/>
    <w:rsid w:val="000F0A95"/>
    <w:rsid w:val="000F1B38"/>
    <w:rsid w:val="000F6997"/>
    <w:rsid w:val="000F6BBE"/>
    <w:rsid w:val="000F712C"/>
    <w:rsid w:val="000F72B2"/>
    <w:rsid w:val="000F7A68"/>
    <w:rsid w:val="001000A7"/>
    <w:rsid w:val="001012C8"/>
    <w:rsid w:val="0010146B"/>
    <w:rsid w:val="00101617"/>
    <w:rsid w:val="00101751"/>
    <w:rsid w:val="00101880"/>
    <w:rsid w:val="00103A5A"/>
    <w:rsid w:val="00103F90"/>
    <w:rsid w:val="00104298"/>
    <w:rsid w:val="0010478D"/>
    <w:rsid w:val="001057BE"/>
    <w:rsid w:val="00105F38"/>
    <w:rsid w:val="001068F5"/>
    <w:rsid w:val="001102AC"/>
    <w:rsid w:val="001118C1"/>
    <w:rsid w:val="00111B88"/>
    <w:rsid w:val="00112152"/>
    <w:rsid w:val="00113610"/>
    <w:rsid w:val="00113E6A"/>
    <w:rsid w:val="00114148"/>
    <w:rsid w:val="001141B5"/>
    <w:rsid w:val="001154E2"/>
    <w:rsid w:val="00115DAD"/>
    <w:rsid w:val="001169AE"/>
    <w:rsid w:val="00116EE6"/>
    <w:rsid w:val="00117863"/>
    <w:rsid w:val="001179E6"/>
    <w:rsid w:val="00117DFA"/>
    <w:rsid w:val="0012118F"/>
    <w:rsid w:val="001221B1"/>
    <w:rsid w:val="00123F4A"/>
    <w:rsid w:val="00124245"/>
    <w:rsid w:val="001263AF"/>
    <w:rsid w:val="00130F6E"/>
    <w:rsid w:val="00131319"/>
    <w:rsid w:val="00131B67"/>
    <w:rsid w:val="0013282A"/>
    <w:rsid w:val="00135B6A"/>
    <w:rsid w:val="00136758"/>
    <w:rsid w:val="001372EB"/>
    <w:rsid w:val="00143550"/>
    <w:rsid w:val="00143552"/>
    <w:rsid w:val="00144B1D"/>
    <w:rsid w:val="001474E2"/>
    <w:rsid w:val="001503E6"/>
    <w:rsid w:val="0015117D"/>
    <w:rsid w:val="001531CD"/>
    <w:rsid w:val="00153A84"/>
    <w:rsid w:val="001622B8"/>
    <w:rsid w:val="001642BA"/>
    <w:rsid w:val="001642E1"/>
    <w:rsid w:val="001645F7"/>
    <w:rsid w:val="00166D50"/>
    <w:rsid w:val="001673B9"/>
    <w:rsid w:val="00170234"/>
    <w:rsid w:val="00170F5D"/>
    <w:rsid w:val="00170F88"/>
    <w:rsid w:val="00174DD8"/>
    <w:rsid w:val="00180603"/>
    <w:rsid w:val="00181E86"/>
    <w:rsid w:val="0018341A"/>
    <w:rsid w:val="00183DBD"/>
    <w:rsid w:val="00186CE7"/>
    <w:rsid w:val="00191321"/>
    <w:rsid w:val="00191CA5"/>
    <w:rsid w:val="001928DC"/>
    <w:rsid w:val="001933A5"/>
    <w:rsid w:val="001937C4"/>
    <w:rsid w:val="00193A65"/>
    <w:rsid w:val="00193B41"/>
    <w:rsid w:val="00197FB2"/>
    <w:rsid w:val="001A0B23"/>
    <w:rsid w:val="001A10C2"/>
    <w:rsid w:val="001A1BCC"/>
    <w:rsid w:val="001A2BF9"/>
    <w:rsid w:val="001A2F7C"/>
    <w:rsid w:val="001A3394"/>
    <w:rsid w:val="001A6342"/>
    <w:rsid w:val="001A6626"/>
    <w:rsid w:val="001A66C9"/>
    <w:rsid w:val="001A7C3C"/>
    <w:rsid w:val="001B27E3"/>
    <w:rsid w:val="001B3813"/>
    <w:rsid w:val="001B5945"/>
    <w:rsid w:val="001B672D"/>
    <w:rsid w:val="001B69F0"/>
    <w:rsid w:val="001B7766"/>
    <w:rsid w:val="001C0D23"/>
    <w:rsid w:val="001C1F51"/>
    <w:rsid w:val="001C4380"/>
    <w:rsid w:val="001C5B96"/>
    <w:rsid w:val="001C6FF7"/>
    <w:rsid w:val="001D05D4"/>
    <w:rsid w:val="001D13FB"/>
    <w:rsid w:val="001D19B3"/>
    <w:rsid w:val="001D2792"/>
    <w:rsid w:val="001D396D"/>
    <w:rsid w:val="001D3E49"/>
    <w:rsid w:val="001D47F8"/>
    <w:rsid w:val="001D53A9"/>
    <w:rsid w:val="001E00E9"/>
    <w:rsid w:val="001E050E"/>
    <w:rsid w:val="001E0B3F"/>
    <w:rsid w:val="001E3E70"/>
    <w:rsid w:val="001E5F0E"/>
    <w:rsid w:val="001E68FD"/>
    <w:rsid w:val="001E7145"/>
    <w:rsid w:val="001E71D7"/>
    <w:rsid w:val="001F0D88"/>
    <w:rsid w:val="001F35F3"/>
    <w:rsid w:val="001F360F"/>
    <w:rsid w:val="001F45BD"/>
    <w:rsid w:val="001F6513"/>
    <w:rsid w:val="001F6CF5"/>
    <w:rsid w:val="001F75B0"/>
    <w:rsid w:val="00200625"/>
    <w:rsid w:val="00202294"/>
    <w:rsid w:val="00203B4D"/>
    <w:rsid w:val="00204E81"/>
    <w:rsid w:val="00204EDD"/>
    <w:rsid w:val="00205A62"/>
    <w:rsid w:val="00207F9E"/>
    <w:rsid w:val="0021054F"/>
    <w:rsid w:val="00211084"/>
    <w:rsid w:val="002118D8"/>
    <w:rsid w:val="002124B3"/>
    <w:rsid w:val="0021272F"/>
    <w:rsid w:val="002134CF"/>
    <w:rsid w:val="00213C6B"/>
    <w:rsid w:val="00213DBC"/>
    <w:rsid w:val="00213DD2"/>
    <w:rsid w:val="002147CC"/>
    <w:rsid w:val="00214917"/>
    <w:rsid w:val="00216454"/>
    <w:rsid w:val="002166DD"/>
    <w:rsid w:val="0021707C"/>
    <w:rsid w:val="002170BD"/>
    <w:rsid w:val="002171DC"/>
    <w:rsid w:val="00221DD3"/>
    <w:rsid w:val="00222062"/>
    <w:rsid w:val="0022381D"/>
    <w:rsid w:val="00224C20"/>
    <w:rsid w:val="00225237"/>
    <w:rsid w:val="00225C87"/>
    <w:rsid w:val="00227A4F"/>
    <w:rsid w:val="0023115D"/>
    <w:rsid w:val="00231920"/>
    <w:rsid w:val="00231A0E"/>
    <w:rsid w:val="002329CF"/>
    <w:rsid w:val="00232FCA"/>
    <w:rsid w:val="00234466"/>
    <w:rsid w:val="00234971"/>
    <w:rsid w:val="0023505C"/>
    <w:rsid w:val="00236DD5"/>
    <w:rsid w:val="00241B45"/>
    <w:rsid w:val="00242A9F"/>
    <w:rsid w:val="00242F92"/>
    <w:rsid w:val="002435D1"/>
    <w:rsid w:val="002436D4"/>
    <w:rsid w:val="002451A0"/>
    <w:rsid w:val="00245B51"/>
    <w:rsid w:val="002460AE"/>
    <w:rsid w:val="00246DB3"/>
    <w:rsid w:val="0025044F"/>
    <w:rsid w:val="00251B7E"/>
    <w:rsid w:val="00251F54"/>
    <w:rsid w:val="00253A2E"/>
    <w:rsid w:val="0025504F"/>
    <w:rsid w:val="00255408"/>
    <w:rsid w:val="002558B9"/>
    <w:rsid w:val="00257A55"/>
    <w:rsid w:val="00257C49"/>
    <w:rsid w:val="00260EFE"/>
    <w:rsid w:val="00261379"/>
    <w:rsid w:val="002621D0"/>
    <w:rsid w:val="00263EF9"/>
    <w:rsid w:val="00264208"/>
    <w:rsid w:val="00264FBC"/>
    <w:rsid w:val="00270872"/>
    <w:rsid w:val="00271591"/>
    <w:rsid w:val="00271AFB"/>
    <w:rsid w:val="002720E9"/>
    <w:rsid w:val="002723D6"/>
    <w:rsid w:val="0027334A"/>
    <w:rsid w:val="00273D5D"/>
    <w:rsid w:val="002746C8"/>
    <w:rsid w:val="00275179"/>
    <w:rsid w:val="002766D8"/>
    <w:rsid w:val="00281BCC"/>
    <w:rsid w:val="00281F0B"/>
    <w:rsid w:val="0028334D"/>
    <w:rsid w:val="002833C7"/>
    <w:rsid w:val="00283727"/>
    <w:rsid w:val="00284F86"/>
    <w:rsid w:val="00287508"/>
    <w:rsid w:val="00290FB9"/>
    <w:rsid w:val="00291370"/>
    <w:rsid w:val="0029231D"/>
    <w:rsid w:val="00293AF3"/>
    <w:rsid w:val="0029465B"/>
    <w:rsid w:val="0029487B"/>
    <w:rsid w:val="0029490D"/>
    <w:rsid w:val="002949E4"/>
    <w:rsid w:val="0029517E"/>
    <w:rsid w:val="002964F6"/>
    <w:rsid w:val="002A0D2F"/>
    <w:rsid w:val="002A17F7"/>
    <w:rsid w:val="002A3CC2"/>
    <w:rsid w:val="002A534A"/>
    <w:rsid w:val="002A5646"/>
    <w:rsid w:val="002A7691"/>
    <w:rsid w:val="002B1341"/>
    <w:rsid w:val="002B2221"/>
    <w:rsid w:val="002B2CFD"/>
    <w:rsid w:val="002B627C"/>
    <w:rsid w:val="002B68CE"/>
    <w:rsid w:val="002B7104"/>
    <w:rsid w:val="002C19FD"/>
    <w:rsid w:val="002C5A07"/>
    <w:rsid w:val="002C7090"/>
    <w:rsid w:val="002C7283"/>
    <w:rsid w:val="002D033A"/>
    <w:rsid w:val="002D1314"/>
    <w:rsid w:val="002D2E11"/>
    <w:rsid w:val="002D5069"/>
    <w:rsid w:val="002D652A"/>
    <w:rsid w:val="002D7D61"/>
    <w:rsid w:val="002E1204"/>
    <w:rsid w:val="002E2EBD"/>
    <w:rsid w:val="002E3098"/>
    <w:rsid w:val="002E4732"/>
    <w:rsid w:val="002E4FD4"/>
    <w:rsid w:val="002E5C9C"/>
    <w:rsid w:val="002E606E"/>
    <w:rsid w:val="002E630E"/>
    <w:rsid w:val="002F0BFE"/>
    <w:rsid w:val="002F0C22"/>
    <w:rsid w:val="002F1877"/>
    <w:rsid w:val="002F21D5"/>
    <w:rsid w:val="002F3406"/>
    <w:rsid w:val="002F34EB"/>
    <w:rsid w:val="002F4263"/>
    <w:rsid w:val="002F5C8B"/>
    <w:rsid w:val="002F6D42"/>
    <w:rsid w:val="00300332"/>
    <w:rsid w:val="0030282A"/>
    <w:rsid w:val="0030368E"/>
    <w:rsid w:val="00303736"/>
    <w:rsid w:val="00303C03"/>
    <w:rsid w:val="00304440"/>
    <w:rsid w:val="003055FF"/>
    <w:rsid w:val="00305F86"/>
    <w:rsid w:val="00306DDD"/>
    <w:rsid w:val="003133C5"/>
    <w:rsid w:val="00314DF8"/>
    <w:rsid w:val="003161DA"/>
    <w:rsid w:val="00316298"/>
    <w:rsid w:val="0031798B"/>
    <w:rsid w:val="0032084D"/>
    <w:rsid w:val="0032141F"/>
    <w:rsid w:val="0032593A"/>
    <w:rsid w:val="00326835"/>
    <w:rsid w:val="0032707A"/>
    <w:rsid w:val="00327EFC"/>
    <w:rsid w:val="00327FB4"/>
    <w:rsid w:val="003303A1"/>
    <w:rsid w:val="00330E82"/>
    <w:rsid w:val="00333DC2"/>
    <w:rsid w:val="00333F15"/>
    <w:rsid w:val="003345AA"/>
    <w:rsid w:val="003345C7"/>
    <w:rsid w:val="0033493F"/>
    <w:rsid w:val="003376B5"/>
    <w:rsid w:val="00337A3B"/>
    <w:rsid w:val="00337F69"/>
    <w:rsid w:val="00341061"/>
    <w:rsid w:val="00341823"/>
    <w:rsid w:val="00341992"/>
    <w:rsid w:val="00343D24"/>
    <w:rsid w:val="00344BB3"/>
    <w:rsid w:val="00344F14"/>
    <w:rsid w:val="003514A6"/>
    <w:rsid w:val="003518E7"/>
    <w:rsid w:val="00353222"/>
    <w:rsid w:val="00353768"/>
    <w:rsid w:val="003567F2"/>
    <w:rsid w:val="00356A35"/>
    <w:rsid w:val="00356CD0"/>
    <w:rsid w:val="00356D44"/>
    <w:rsid w:val="00357950"/>
    <w:rsid w:val="00360402"/>
    <w:rsid w:val="00362D6E"/>
    <w:rsid w:val="00362F05"/>
    <w:rsid w:val="0036373E"/>
    <w:rsid w:val="003638B1"/>
    <w:rsid w:val="00365137"/>
    <w:rsid w:val="003670DD"/>
    <w:rsid w:val="00370678"/>
    <w:rsid w:val="00370CC3"/>
    <w:rsid w:val="00371722"/>
    <w:rsid w:val="00371E72"/>
    <w:rsid w:val="00371F81"/>
    <w:rsid w:val="00373556"/>
    <w:rsid w:val="00373839"/>
    <w:rsid w:val="00374665"/>
    <w:rsid w:val="00374C0D"/>
    <w:rsid w:val="003807C9"/>
    <w:rsid w:val="003822C1"/>
    <w:rsid w:val="0038285D"/>
    <w:rsid w:val="00382F95"/>
    <w:rsid w:val="0038323B"/>
    <w:rsid w:val="00384988"/>
    <w:rsid w:val="00385613"/>
    <w:rsid w:val="00387DAE"/>
    <w:rsid w:val="00390E12"/>
    <w:rsid w:val="0039138E"/>
    <w:rsid w:val="003917DB"/>
    <w:rsid w:val="003928B9"/>
    <w:rsid w:val="00393156"/>
    <w:rsid w:val="00393C12"/>
    <w:rsid w:val="003941E8"/>
    <w:rsid w:val="00394C70"/>
    <w:rsid w:val="0039563D"/>
    <w:rsid w:val="00395700"/>
    <w:rsid w:val="00395CFE"/>
    <w:rsid w:val="003964D0"/>
    <w:rsid w:val="003A0075"/>
    <w:rsid w:val="003A2447"/>
    <w:rsid w:val="003A2513"/>
    <w:rsid w:val="003A3EDA"/>
    <w:rsid w:val="003A4EAC"/>
    <w:rsid w:val="003A6018"/>
    <w:rsid w:val="003A7012"/>
    <w:rsid w:val="003B242E"/>
    <w:rsid w:val="003B2D2B"/>
    <w:rsid w:val="003B3367"/>
    <w:rsid w:val="003B3D60"/>
    <w:rsid w:val="003B7D46"/>
    <w:rsid w:val="003C0CB7"/>
    <w:rsid w:val="003C1F61"/>
    <w:rsid w:val="003C3A61"/>
    <w:rsid w:val="003C3B73"/>
    <w:rsid w:val="003C3F69"/>
    <w:rsid w:val="003C3F74"/>
    <w:rsid w:val="003C5679"/>
    <w:rsid w:val="003C66EF"/>
    <w:rsid w:val="003C6F71"/>
    <w:rsid w:val="003D04CA"/>
    <w:rsid w:val="003D2248"/>
    <w:rsid w:val="003D2B3E"/>
    <w:rsid w:val="003D351E"/>
    <w:rsid w:val="003D5F11"/>
    <w:rsid w:val="003D67C0"/>
    <w:rsid w:val="003D7958"/>
    <w:rsid w:val="003E1380"/>
    <w:rsid w:val="003E156B"/>
    <w:rsid w:val="003E185E"/>
    <w:rsid w:val="003E24DD"/>
    <w:rsid w:val="003E3571"/>
    <w:rsid w:val="003E35C4"/>
    <w:rsid w:val="003E4F28"/>
    <w:rsid w:val="003E5354"/>
    <w:rsid w:val="003E5552"/>
    <w:rsid w:val="003E76CD"/>
    <w:rsid w:val="003F0F87"/>
    <w:rsid w:val="003F3B46"/>
    <w:rsid w:val="003F464E"/>
    <w:rsid w:val="003F551E"/>
    <w:rsid w:val="003F597A"/>
    <w:rsid w:val="003F61B6"/>
    <w:rsid w:val="003F6270"/>
    <w:rsid w:val="003F6AD2"/>
    <w:rsid w:val="003F6CF6"/>
    <w:rsid w:val="00400138"/>
    <w:rsid w:val="004013C1"/>
    <w:rsid w:val="00401F89"/>
    <w:rsid w:val="004024BD"/>
    <w:rsid w:val="00403C5C"/>
    <w:rsid w:val="0040578D"/>
    <w:rsid w:val="00406577"/>
    <w:rsid w:val="0041092C"/>
    <w:rsid w:val="00410A6E"/>
    <w:rsid w:val="00411157"/>
    <w:rsid w:val="00412133"/>
    <w:rsid w:val="004147CB"/>
    <w:rsid w:val="00416F83"/>
    <w:rsid w:val="00417946"/>
    <w:rsid w:val="00420E6E"/>
    <w:rsid w:val="0042315B"/>
    <w:rsid w:val="00423BC3"/>
    <w:rsid w:val="00424CA3"/>
    <w:rsid w:val="004269D2"/>
    <w:rsid w:val="0043210C"/>
    <w:rsid w:val="0043251F"/>
    <w:rsid w:val="00432D4E"/>
    <w:rsid w:val="004363D0"/>
    <w:rsid w:val="004369F6"/>
    <w:rsid w:val="00436AFF"/>
    <w:rsid w:val="00436EE6"/>
    <w:rsid w:val="00436EEC"/>
    <w:rsid w:val="004401FA"/>
    <w:rsid w:val="00440730"/>
    <w:rsid w:val="00441044"/>
    <w:rsid w:val="004415C7"/>
    <w:rsid w:val="00444115"/>
    <w:rsid w:val="00450721"/>
    <w:rsid w:val="00451316"/>
    <w:rsid w:val="004528A6"/>
    <w:rsid w:val="00452FB8"/>
    <w:rsid w:val="004530F3"/>
    <w:rsid w:val="00455A23"/>
    <w:rsid w:val="00456C11"/>
    <w:rsid w:val="0045795C"/>
    <w:rsid w:val="004579E0"/>
    <w:rsid w:val="00457FA2"/>
    <w:rsid w:val="00461B0A"/>
    <w:rsid w:val="004622F8"/>
    <w:rsid w:val="004624DF"/>
    <w:rsid w:val="00462BB1"/>
    <w:rsid w:val="00462D1F"/>
    <w:rsid w:val="00463487"/>
    <w:rsid w:val="00464D1F"/>
    <w:rsid w:val="00465190"/>
    <w:rsid w:val="00465BC6"/>
    <w:rsid w:val="00466543"/>
    <w:rsid w:val="00467B7D"/>
    <w:rsid w:val="004713A5"/>
    <w:rsid w:val="00473009"/>
    <w:rsid w:val="004732D3"/>
    <w:rsid w:val="00476262"/>
    <w:rsid w:val="00476C29"/>
    <w:rsid w:val="00480329"/>
    <w:rsid w:val="00480FF7"/>
    <w:rsid w:val="004818C5"/>
    <w:rsid w:val="00482246"/>
    <w:rsid w:val="004827AC"/>
    <w:rsid w:val="00483322"/>
    <w:rsid w:val="004837E9"/>
    <w:rsid w:val="0048400D"/>
    <w:rsid w:val="004849D9"/>
    <w:rsid w:val="00487062"/>
    <w:rsid w:val="004878AF"/>
    <w:rsid w:val="004878EB"/>
    <w:rsid w:val="00490DAB"/>
    <w:rsid w:val="004929E1"/>
    <w:rsid w:val="0049473C"/>
    <w:rsid w:val="00494D36"/>
    <w:rsid w:val="004A0460"/>
    <w:rsid w:val="004A049C"/>
    <w:rsid w:val="004A067F"/>
    <w:rsid w:val="004A2569"/>
    <w:rsid w:val="004A660A"/>
    <w:rsid w:val="004A7B7A"/>
    <w:rsid w:val="004B01F3"/>
    <w:rsid w:val="004B1CDF"/>
    <w:rsid w:val="004B1F6B"/>
    <w:rsid w:val="004B2338"/>
    <w:rsid w:val="004B2B62"/>
    <w:rsid w:val="004B2D7C"/>
    <w:rsid w:val="004B3588"/>
    <w:rsid w:val="004B3C1E"/>
    <w:rsid w:val="004B487F"/>
    <w:rsid w:val="004B4D60"/>
    <w:rsid w:val="004B565F"/>
    <w:rsid w:val="004B58CB"/>
    <w:rsid w:val="004B5B26"/>
    <w:rsid w:val="004B5D75"/>
    <w:rsid w:val="004B6A7B"/>
    <w:rsid w:val="004B6D4B"/>
    <w:rsid w:val="004B752F"/>
    <w:rsid w:val="004C0265"/>
    <w:rsid w:val="004C4C2D"/>
    <w:rsid w:val="004D0302"/>
    <w:rsid w:val="004D23E2"/>
    <w:rsid w:val="004D24C2"/>
    <w:rsid w:val="004D290A"/>
    <w:rsid w:val="004D36D7"/>
    <w:rsid w:val="004D37EB"/>
    <w:rsid w:val="004D3A1E"/>
    <w:rsid w:val="004D4716"/>
    <w:rsid w:val="004D5401"/>
    <w:rsid w:val="004D54E5"/>
    <w:rsid w:val="004D5856"/>
    <w:rsid w:val="004D7396"/>
    <w:rsid w:val="004D75B4"/>
    <w:rsid w:val="004D76CD"/>
    <w:rsid w:val="004D7A04"/>
    <w:rsid w:val="004D7C7B"/>
    <w:rsid w:val="004E0C14"/>
    <w:rsid w:val="004E3B5D"/>
    <w:rsid w:val="004E4D65"/>
    <w:rsid w:val="004E4FC9"/>
    <w:rsid w:val="004E5473"/>
    <w:rsid w:val="004E5A01"/>
    <w:rsid w:val="004E6C42"/>
    <w:rsid w:val="004F00DD"/>
    <w:rsid w:val="004F013A"/>
    <w:rsid w:val="004F2220"/>
    <w:rsid w:val="004F5D04"/>
    <w:rsid w:val="004F6C28"/>
    <w:rsid w:val="004F7AF8"/>
    <w:rsid w:val="005010C7"/>
    <w:rsid w:val="005012DF"/>
    <w:rsid w:val="00505116"/>
    <w:rsid w:val="00510D8B"/>
    <w:rsid w:val="005111C5"/>
    <w:rsid w:val="0051452D"/>
    <w:rsid w:val="005149D2"/>
    <w:rsid w:val="00516D08"/>
    <w:rsid w:val="0051705F"/>
    <w:rsid w:val="005178E7"/>
    <w:rsid w:val="00520D46"/>
    <w:rsid w:val="00522339"/>
    <w:rsid w:val="0052499E"/>
    <w:rsid w:val="00524C8F"/>
    <w:rsid w:val="00524F2F"/>
    <w:rsid w:val="00525399"/>
    <w:rsid w:val="00526E94"/>
    <w:rsid w:val="0052708A"/>
    <w:rsid w:val="005270AC"/>
    <w:rsid w:val="00527668"/>
    <w:rsid w:val="00527F73"/>
    <w:rsid w:val="00530565"/>
    <w:rsid w:val="00531CFE"/>
    <w:rsid w:val="005347E4"/>
    <w:rsid w:val="005362C4"/>
    <w:rsid w:val="00536735"/>
    <w:rsid w:val="00536A9C"/>
    <w:rsid w:val="00537C69"/>
    <w:rsid w:val="00537F8B"/>
    <w:rsid w:val="00540975"/>
    <w:rsid w:val="00540F52"/>
    <w:rsid w:val="0054191D"/>
    <w:rsid w:val="00541A79"/>
    <w:rsid w:val="00542392"/>
    <w:rsid w:val="00543CE4"/>
    <w:rsid w:val="00545123"/>
    <w:rsid w:val="005455FA"/>
    <w:rsid w:val="00547FB2"/>
    <w:rsid w:val="0055027F"/>
    <w:rsid w:val="005511EB"/>
    <w:rsid w:val="005521EB"/>
    <w:rsid w:val="005522B1"/>
    <w:rsid w:val="00553780"/>
    <w:rsid w:val="00554475"/>
    <w:rsid w:val="00554888"/>
    <w:rsid w:val="00556149"/>
    <w:rsid w:val="005608DA"/>
    <w:rsid w:val="00560A98"/>
    <w:rsid w:val="0056450E"/>
    <w:rsid w:val="00571097"/>
    <w:rsid w:val="00572A99"/>
    <w:rsid w:val="00572AB8"/>
    <w:rsid w:val="00572E7F"/>
    <w:rsid w:val="00574C07"/>
    <w:rsid w:val="005752C1"/>
    <w:rsid w:val="00576ED0"/>
    <w:rsid w:val="00577575"/>
    <w:rsid w:val="0057780C"/>
    <w:rsid w:val="005821CB"/>
    <w:rsid w:val="00582519"/>
    <w:rsid w:val="00582686"/>
    <w:rsid w:val="00583589"/>
    <w:rsid w:val="005844A9"/>
    <w:rsid w:val="00584797"/>
    <w:rsid w:val="005851DD"/>
    <w:rsid w:val="00585954"/>
    <w:rsid w:val="00586E63"/>
    <w:rsid w:val="005917EE"/>
    <w:rsid w:val="005927D0"/>
    <w:rsid w:val="00593394"/>
    <w:rsid w:val="005938AB"/>
    <w:rsid w:val="005941E6"/>
    <w:rsid w:val="0059546D"/>
    <w:rsid w:val="005A3009"/>
    <w:rsid w:val="005A332A"/>
    <w:rsid w:val="005A6AF3"/>
    <w:rsid w:val="005A6FD8"/>
    <w:rsid w:val="005B0161"/>
    <w:rsid w:val="005B156E"/>
    <w:rsid w:val="005B2129"/>
    <w:rsid w:val="005B4436"/>
    <w:rsid w:val="005B5644"/>
    <w:rsid w:val="005B63BA"/>
    <w:rsid w:val="005B6E7C"/>
    <w:rsid w:val="005B7145"/>
    <w:rsid w:val="005C1DBB"/>
    <w:rsid w:val="005C3BCF"/>
    <w:rsid w:val="005C3C29"/>
    <w:rsid w:val="005C467A"/>
    <w:rsid w:val="005C5B8B"/>
    <w:rsid w:val="005C5C7F"/>
    <w:rsid w:val="005C690C"/>
    <w:rsid w:val="005C6F32"/>
    <w:rsid w:val="005D0184"/>
    <w:rsid w:val="005D09D3"/>
    <w:rsid w:val="005D0E39"/>
    <w:rsid w:val="005D1B17"/>
    <w:rsid w:val="005D36DB"/>
    <w:rsid w:val="005D53D6"/>
    <w:rsid w:val="005D5BD8"/>
    <w:rsid w:val="005E021E"/>
    <w:rsid w:val="005E03F1"/>
    <w:rsid w:val="005E1532"/>
    <w:rsid w:val="005E180A"/>
    <w:rsid w:val="005E2617"/>
    <w:rsid w:val="005E4B46"/>
    <w:rsid w:val="005E4F4B"/>
    <w:rsid w:val="005E5259"/>
    <w:rsid w:val="005E66B0"/>
    <w:rsid w:val="005E7EB6"/>
    <w:rsid w:val="005F2493"/>
    <w:rsid w:val="005F4DBD"/>
    <w:rsid w:val="005F6611"/>
    <w:rsid w:val="006019D8"/>
    <w:rsid w:val="00601BB9"/>
    <w:rsid w:val="006041F0"/>
    <w:rsid w:val="00606A27"/>
    <w:rsid w:val="00606BD4"/>
    <w:rsid w:val="00610451"/>
    <w:rsid w:val="00610749"/>
    <w:rsid w:val="00613C4D"/>
    <w:rsid w:val="006140A4"/>
    <w:rsid w:val="0061446C"/>
    <w:rsid w:val="00614A04"/>
    <w:rsid w:val="00614A61"/>
    <w:rsid w:val="00615621"/>
    <w:rsid w:val="00616DCE"/>
    <w:rsid w:val="0061756A"/>
    <w:rsid w:val="0061758C"/>
    <w:rsid w:val="0062042F"/>
    <w:rsid w:val="00621C6A"/>
    <w:rsid w:val="00621F51"/>
    <w:rsid w:val="0062427A"/>
    <w:rsid w:val="00624BFE"/>
    <w:rsid w:val="00626556"/>
    <w:rsid w:val="00626BF8"/>
    <w:rsid w:val="00627646"/>
    <w:rsid w:val="00631DB7"/>
    <w:rsid w:val="006326C1"/>
    <w:rsid w:val="006348D3"/>
    <w:rsid w:val="0063537A"/>
    <w:rsid w:val="006353FF"/>
    <w:rsid w:val="00635811"/>
    <w:rsid w:val="00636545"/>
    <w:rsid w:val="00636669"/>
    <w:rsid w:val="00637151"/>
    <w:rsid w:val="00637D39"/>
    <w:rsid w:val="00637D9A"/>
    <w:rsid w:val="006400FC"/>
    <w:rsid w:val="006410DA"/>
    <w:rsid w:val="006414CF"/>
    <w:rsid w:val="00642C06"/>
    <w:rsid w:val="00643059"/>
    <w:rsid w:val="00646A4E"/>
    <w:rsid w:val="00647260"/>
    <w:rsid w:val="00651C34"/>
    <w:rsid w:val="006525ED"/>
    <w:rsid w:val="00654C05"/>
    <w:rsid w:val="00655052"/>
    <w:rsid w:val="006554A1"/>
    <w:rsid w:val="00655736"/>
    <w:rsid w:val="006564D0"/>
    <w:rsid w:val="00660383"/>
    <w:rsid w:val="00660409"/>
    <w:rsid w:val="0066106D"/>
    <w:rsid w:val="006615D8"/>
    <w:rsid w:val="00662094"/>
    <w:rsid w:val="0066305B"/>
    <w:rsid w:val="006634E3"/>
    <w:rsid w:val="006635DF"/>
    <w:rsid w:val="0066420B"/>
    <w:rsid w:val="00664E2B"/>
    <w:rsid w:val="0066501A"/>
    <w:rsid w:val="006654D4"/>
    <w:rsid w:val="00667B9F"/>
    <w:rsid w:val="00667ED2"/>
    <w:rsid w:val="00667F08"/>
    <w:rsid w:val="00670DA0"/>
    <w:rsid w:val="00671962"/>
    <w:rsid w:val="00673AFC"/>
    <w:rsid w:val="00673C5A"/>
    <w:rsid w:val="00674967"/>
    <w:rsid w:val="00674B1F"/>
    <w:rsid w:val="00674BA8"/>
    <w:rsid w:val="0067571E"/>
    <w:rsid w:val="00675FC6"/>
    <w:rsid w:val="00676649"/>
    <w:rsid w:val="00677227"/>
    <w:rsid w:val="00677995"/>
    <w:rsid w:val="00677FA8"/>
    <w:rsid w:val="00681422"/>
    <w:rsid w:val="00681789"/>
    <w:rsid w:val="00683970"/>
    <w:rsid w:val="00684C87"/>
    <w:rsid w:val="00685AD0"/>
    <w:rsid w:val="00686324"/>
    <w:rsid w:val="00690FA2"/>
    <w:rsid w:val="00694B50"/>
    <w:rsid w:val="00696752"/>
    <w:rsid w:val="006A08E2"/>
    <w:rsid w:val="006A0AB9"/>
    <w:rsid w:val="006A4227"/>
    <w:rsid w:val="006A5283"/>
    <w:rsid w:val="006A6CB6"/>
    <w:rsid w:val="006B087D"/>
    <w:rsid w:val="006B24FC"/>
    <w:rsid w:val="006B3556"/>
    <w:rsid w:val="006B393F"/>
    <w:rsid w:val="006B4B7E"/>
    <w:rsid w:val="006B6014"/>
    <w:rsid w:val="006B6903"/>
    <w:rsid w:val="006B7F85"/>
    <w:rsid w:val="006C0B52"/>
    <w:rsid w:val="006C2C92"/>
    <w:rsid w:val="006C302F"/>
    <w:rsid w:val="006C347A"/>
    <w:rsid w:val="006C3CF8"/>
    <w:rsid w:val="006C502A"/>
    <w:rsid w:val="006C63D8"/>
    <w:rsid w:val="006C6435"/>
    <w:rsid w:val="006C70C5"/>
    <w:rsid w:val="006D0665"/>
    <w:rsid w:val="006D1487"/>
    <w:rsid w:val="006D19AF"/>
    <w:rsid w:val="006D213A"/>
    <w:rsid w:val="006D2196"/>
    <w:rsid w:val="006D2A30"/>
    <w:rsid w:val="006D51B7"/>
    <w:rsid w:val="006D6AA8"/>
    <w:rsid w:val="006E005C"/>
    <w:rsid w:val="006E021F"/>
    <w:rsid w:val="006E0A79"/>
    <w:rsid w:val="006E4469"/>
    <w:rsid w:val="006E67AA"/>
    <w:rsid w:val="006E6B85"/>
    <w:rsid w:val="006E6F9B"/>
    <w:rsid w:val="006E7E4D"/>
    <w:rsid w:val="006F2AC6"/>
    <w:rsid w:val="006F39FB"/>
    <w:rsid w:val="006F658C"/>
    <w:rsid w:val="006F7D30"/>
    <w:rsid w:val="0070122B"/>
    <w:rsid w:val="00701348"/>
    <w:rsid w:val="00701CBB"/>
    <w:rsid w:val="0070330E"/>
    <w:rsid w:val="007048A2"/>
    <w:rsid w:val="0070626F"/>
    <w:rsid w:val="00710A75"/>
    <w:rsid w:val="00710B2E"/>
    <w:rsid w:val="00712670"/>
    <w:rsid w:val="007162E5"/>
    <w:rsid w:val="007169F2"/>
    <w:rsid w:val="00716D16"/>
    <w:rsid w:val="00717E23"/>
    <w:rsid w:val="00720605"/>
    <w:rsid w:val="007210FA"/>
    <w:rsid w:val="0072160F"/>
    <w:rsid w:val="00721C2E"/>
    <w:rsid w:val="00722FFB"/>
    <w:rsid w:val="00723292"/>
    <w:rsid w:val="007232A3"/>
    <w:rsid w:val="007253CE"/>
    <w:rsid w:val="007265D8"/>
    <w:rsid w:val="00727788"/>
    <w:rsid w:val="0073136E"/>
    <w:rsid w:val="00731832"/>
    <w:rsid w:val="00731FCC"/>
    <w:rsid w:val="0073236F"/>
    <w:rsid w:val="00732EBE"/>
    <w:rsid w:val="007336D9"/>
    <w:rsid w:val="00737F7E"/>
    <w:rsid w:val="00740B61"/>
    <w:rsid w:val="00743A1D"/>
    <w:rsid w:val="00744F0D"/>
    <w:rsid w:val="00746394"/>
    <w:rsid w:val="00746FF6"/>
    <w:rsid w:val="00750A0E"/>
    <w:rsid w:val="00750E3E"/>
    <w:rsid w:val="007511B7"/>
    <w:rsid w:val="007524D8"/>
    <w:rsid w:val="00755176"/>
    <w:rsid w:val="0075525A"/>
    <w:rsid w:val="007558B0"/>
    <w:rsid w:val="0075766B"/>
    <w:rsid w:val="00760B1E"/>
    <w:rsid w:val="00761551"/>
    <w:rsid w:val="00761A04"/>
    <w:rsid w:val="007640C9"/>
    <w:rsid w:val="00767B60"/>
    <w:rsid w:val="00767EFD"/>
    <w:rsid w:val="00771B78"/>
    <w:rsid w:val="00771D4E"/>
    <w:rsid w:val="007736A7"/>
    <w:rsid w:val="00773F6B"/>
    <w:rsid w:val="00774222"/>
    <w:rsid w:val="00775248"/>
    <w:rsid w:val="0077533B"/>
    <w:rsid w:val="00775790"/>
    <w:rsid w:val="00776BE1"/>
    <w:rsid w:val="00776CEF"/>
    <w:rsid w:val="007778DA"/>
    <w:rsid w:val="00781DF1"/>
    <w:rsid w:val="0078207E"/>
    <w:rsid w:val="00782088"/>
    <w:rsid w:val="007826A3"/>
    <w:rsid w:val="00783E7C"/>
    <w:rsid w:val="0078402F"/>
    <w:rsid w:val="0078512A"/>
    <w:rsid w:val="00787802"/>
    <w:rsid w:val="00787B25"/>
    <w:rsid w:val="007907FA"/>
    <w:rsid w:val="00791068"/>
    <w:rsid w:val="0079205B"/>
    <w:rsid w:val="00792D59"/>
    <w:rsid w:val="00795DF7"/>
    <w:rsid w:val="00796386"/>
    <w:rsid w:val="0079690E"/>
    <w:rsid w:val="00796ED1"/>
    <w:rsid w:val="007970D2"/>
    <w:rsid w:val="00797BEF"/>
    <w:rsid w:val="007A1139"/>
    <w:rsid w:val="007A1493"/>
    <w:rsid w:val="007A2142"/>
    <w:rsid w:val="007A3326"/>
    <w:rsid w:val="007A39A9"/>
    <w:rsid w:val="007A4EF0"/>
    <w:rsid w:val="007A63BF"/>
    <w:rsid w:val="007A67C8"/>
    <w:rsid w:val="007A6D5D"/>
    <w:rsid w:val="007A755B"/>
    <w:rsid w:val="007B0958"/>
    <w:rsid w:val="007B155F"/>
    <w:rsid w:val="007B1D0F"/>
    <w:rsid w:val="007B38B8"/>
    <w:rsid w:val="007B5168"/>
    <w:rsid w:val="007B52A2"/>
    <w:rsid w:val="007B543C"/>
    <w:rsid w:val="007B55AA"/>
    <w:rsid w:val="007B5DA0"/>
    <w:rsid w:val="007B63ED"/>
    <w:rsid w:val="007B6984"/>
    <w:rsid w:val="007C0FC5"/>
    <w:rsid w:val="007C2319"/>
    <w:rsid w:val="007C3819"/>
    <w:rsid w:val="007C3EB4"/>
    <w:rsid w:val="007C497A"/>
    <w:rsid w:val="007C4B2A"/>
    <w:rsid w:val="007C5437"/>
    <w:rsid w:val="007C5732"/>
    <w:rsid w:val="007C62FB"/>
    <w:rsid w:val="007D02AF"/>
    <w:rsid w:val="007D06B8"/>
    <w:rsid w:val="007D0F37"/>
    <w:rsid w:val="007D10B4"/>
    <w:rsid w:val="007D124F"/>
    <w:rsid w:val="007D279D"/>
    <w:rsid w:val="007D30CE"/>
    <w:rsid w:val="007D34F8"/>
    <w:rsid w:val="007D3687"/>
    <w:rsid w:val="007D38D2"/>
    <w:rsid w:val="007D39A1"/>
    <w:rsid w:val="007D4D2A"/>
    <w:rsid w:val="007E07B6"/>
    <w:rsid w:val="007E1D18"/>
    <w:rsid w:val="007E466E"/>
    <w:rsid w:val="007E57A0"/>
    <w:rsid w:val="007E707D"/>
    <w:rsid w:val="007E754B"/>
    <w:rsid w:val="007F1EE7"/>
    <w:rsid w:val="007F362E"/>
    <w:rsid w:val="007F39F4"/>
    <w:rsid w:val="007F5CDA"/>
    <w:rsid w:val="007F6C9D"/>
    <w:rsid w:val="007F760B"/>
    <w:rsid w:val="00802AB8"/>
    <w:rsid w:val="00804B13"/>
    <w:rsid w:val="008060F0"/>
    <w:rsid w:val="00807939"/>
    <w:rsid w:val="00810730"/>
    <w:rsid w:val="0081184B"/>
    <w:rsid w:val="00812AE1"/>
    <w:rsid w:val="00812DCF"/>
    <w:rsid w:val="00812ED2"/>
    <w:rsid w:val="0081451F"/>
    <w:rsid w:val="00814B00"/>
    <w:rsid w:val="008160D6"/>
    <w:rsid w:val="00817BC3"/>
    <w:rsid w:val="00820370"/>
    <w:rsid w:val="0082048B"/>
    <w:rsid w:val="008211AA"/>
    <w:rsid w:val="008215A1"/>
    <w:rsid w:val="00821EC1"/>
    <w:rsid w:val="008229E8"/>
    <w:rsid w:val="0082718D"/>
    <w:rsid w:val="00830331"/>
    <w:rsid w:val="00830AF5"/>
    <w:rsid w:val="00831D38"/>
    <w:rsid w:val="00833900"/>
    <w:rsid w:val="008342A7"/>
    <w:rsid w:val="00837216"/>
    <w:rsid w:val="008379CD"/>
    <w:rsid w:val="00840BE8"/>
    <w:rsid w:val="00841091"/>
    <w:rsid w:val="0084467A"/>
    <w:rsid w:val="00845E90"/>
    <w:rsid w:val="00846035"/>
    <w:rsid w:val="00846F09"/>
    <w:rsid w:val="00851BEE"/>
    <w:rsid w:val="008525B6"/>
    <w:rsid w:val="008528A1"/>
    <w:rsid w:val="00853E95"/>
    <w:rsid w:val="008575F9"/>
    <w:rsid w:val="00860943"/>
    <w:rsid w:val="008614AF"/>
    <w:rsid w:val="00861735"/>
    <w:rsid w:val="00862029"/>
    <w:rsid w:val="00862733"/>
    <w:rsid w:val="00863DF8"/>
    <w:rsid w:val="00865986"/>
    <w:rsid w:val="0086728B"/>
    <w:rsid w:val="00867AC1"/>
    <w:rsid w:val="00870779"/>
    <w:rsid w:val="00870FB1"/>
    <w:rsid w:val="00872006"/>
    <w:rsid w:val="00873574"/>
    <w:rsid w:val="0088180E"/>
    <w:rsid w:val="00881CB8"/>
    <w:rsid w:val="00884F94"/>
    <w:rsid w:val="00885545"/>
    <w:rsid w:val="008856B8"/>
    <w:rsid w:val="00885AAE"/>
    <w:rsid w:val="00886767"/>
    <w:rsid w:val="0088771F"/>
    <w:rsid w:val="00887806"/>
    <w:rsid w:val="008879A8"/>
    <w:rsid w:val="00891842"/>
    <w:rsid w:val="00891C2E"/>
    <w:rsid w:val="00893179"/>
    <w:rsid w:val="00894559"/>
    <w:rsid w:val="008948FE"/>
    <w:rsid w:val="00894D5A"/>
    <w:rsid w:val="00894D7E"/>
    <w:rsid w:val="00896462"/>
    <w:rsid w:val="00897081"/>
    <w:rsid w:val="008974BB"/>
    <w:rsid w:val="008A0E2F"/>
    <w:rsid w:val="008A2575"/>
    <w:rsid w:val="008A267B"/>
    <w:rsid w:val="008A3B06"/>
    <w:rsid w:val="008A3B2C"/>
    <w:rsid w:val="008A4229"/>
    <w:rsid w:val="008A7C14"/>
    <w:rsid w:val="008A7EED"/>
    <w:rsid w:val="008B0552"/>
    <w:rsid w:val="008B06F8"/>
    <w:rsid w:val="008B09DB"/>
    <w:rsid w:val="008B0FA4"/>
    <w:rsid w:val="008B37B1"/>
    <w:rsid w:val="008B3BC5"/>
    <w:rsid w:val="008B4905"/>
    <w:rsid w:val="008B490C"/>
    <w:rsid w:val="008B496A"/>
    <w:rsid w:val="008C0004"/>
    <w:rsid w:val="008C3F04"/>
    <w:rsid w:val="008C4D44"/>
    <w:rsid w:val="008C6ADB"/>
    <w:rsid w:val="008C6B9B"/>
    <w:rsid w:val="008D0DCD"/>
    <w:rsid w:val="008D2564"/>
    <w:rsid w:val="008D42D0"/>
    <w:rsid w:val="008D4DA8"/>
    <w:rsid w:val="008E00EF"/>
    <w:rsid w:val="008E025B"/>
    <w:rsid w:val="008E1460"/>
    <w:rsid w:val="008E1EE5"/>
    <w:rsid w:val="008E285C"/>
    <w:rsid w:val="008E31CB"/>
    <w:rsid w:val="008E3380"/>
    <w:rsid w:val="008E4829"/>
    <w:rsid w:val="008E5C7D"/>
    <w:rsid w:val="008E625C"/>
    <w:rsid w:val="008F0155"/>
    <w:rsid w:val="008F0B7F"/>
    <w:rsid w:val="008F1ED1"/>
    <w:rsid w:val="008F2531"/>
    <w:rsid w:val="008F3A40"/>
    <w:rsid w:val="008F6D6D"/>
    <w:rsid w:val="008F6DB6"/>
    <w:rsid w:val="00901F0E"/>
    <w:rsid w:val="00902AF2"/>
    <w:rsid w:val="009059DD"/>
    <w:rsid w:val="0091248D"/>
    <w:rsid w:val="00913284"/>
    <w:rsid w:val="009136E3"/>
    <w:rsid w:val="00914184"/>
    <w:rsid w:val="00914C3D"/>
    <w:rsid w:val="009160A6"/>
    <w:rsid w:val="00916E87"/>
    <w:rsid w:val="0091730F"/>
    <w:rsid w:val="00923C99"/>
    <w:rsid w:val="009243F3"/>
    <w:rsid w:val="009263A3"/>
    <w:rsid w:val="009278A6"/>
    <w:rsid w:val="00932D2B"/>
    <w:rsid w:val="009331EC"/>
    <w:rsid w:val="009340DE"/>
    <w:rsid w:val="0093609C"/>
    <w:rsid w:val="00937145"/>
    <w:rsid w:val="00940D22"/>
    <w:rsid w:val="009416AC"/>
    <w:rsid w:val="00941D39"/>
    <w:rsid w:val="00942082"/>
    <w:rsid w:val="009426F7"/>
    <w:rsid w:val="00942B97"/>
    <w:rsid w:val="009469B9"/>
    <w:rsid w:val="009506F2"/>
    <w:rsid w:val="00951584"/>
    <w:rsid w:val="009516E0"/>
    <w:rsid w:val="0095218A"/>
    <w:rsid w:val="00955312"/>
    <w:rsid w:val="009560A4"/>
    <w:rsid w:val="00957E42"/>
    <w:rsid w:val="0096028C"/>
    <w:rsid w:val="00960E35"/>
    <w:rsid w:val="009631A1"/>
    <w:rsid w:val="009633ED"/>
    <w:rsid w:val="0096405D"/>
    <w:rsid w:val="0096473A"/>
    <w:rsid w:val="009651E8"/>
    <w:rsid w:val="00965904"/>
    <w:rsid w:val="00965DB2"/>
    <w:rsid w:val="00966BCC"/>
    <w:rsid w:val="00970F55"/>
    <w:rsid w:val="0097286E"/>
    <w:rsid w:val="009735D1"/>
    <w:rsid w:val="009736E2"/>
    <w:rsid w:val="0097480D"/>
    <w:rsid w:val="009748B7"/>
    <w:rsid w:val="00975661"/>
    <w:rsid w:val="009756CF"/>
    <w:rsid w:val="00976B01"/>
    <w:rsid w:val="00980896"/>
    <w:rsid w:val="00981676"/>
    <w:rsid w:val="009829FC"/>
    <w:rsid w:val="009842A2"/>
    <w:rsid w:val="00984778"/>
    <w:rsid w:val="00984F2B"/>
    <w:rsid w:val="009865C0"/>
    <w:rsid w:val="00987F55"/>
    <w:rsid w:val="00990337"/>
    <w:rsid w:val="00990406"/>
    <w:rsid w:val="00991A85"/>
    <w:rsid w:val="00991BE7"/>
    <w:rsid w:val="00992922"/>
    <w:rsid w:val="00992E62"/>
    <w:rsid w:val="0099327B"/>
    <w:rsid w:val="0099414D"/>
    <w:rsid w:val="00995177"/>
    <w:rsid w:val="00996FE0"/>
    <w:rsid w:val="00997EAD"/>
    <w:rsid w:val="00997F3C"/>
    <w:rsid w:val="009A2238"/>
    <w:rsid w:val="009A28A6"/>
    <w:rsid w:val="009A383C"/>
    <w:rsid w:val="009A44B8"/>
    <w:rsid w:val="009A48F5"/>
    <w:rsid w:val="009A4E0F"/>
    <w:rsid w:val="009A4E1B"/>
    <w:rsid w:val="009A5805"/>
    <w:rsid w:val="009A5A70"/>
    <w:rsid w:val="009A71C5"/>
    <w:rsid w:val="009B09EB"/>
    <w:rsid w:val="009B25A0"/>
    <w:rsid w:val="009B26B6"/>
    <w:rsid w:val="009B2782"/>
    <w:rsid w:val="009B2C10"/>
    <w:rsid w:val="009B3186"/>
    <w:rsid w:val="009B39DE"/>
    <w:rsid w:val="009B3E2F"/>
    <w:rsid w:val="009B4355"/>
    <w:rsid w:val="009B50EB"/>
    <w:rsid w:val="009B68DB"/>
    <w:rsid w:val="009B7A6D"/>
    <w:rsid w:val="009C1669"/>
    <w:rsid w:val="009C2790"/>
    <w:rsid w:val="009C29FD"/>
    <w:rsid w:val="009C356F"/>
    <w:rsid w:val="009C3C9B"/>
    <w:rsid w:val="009C3DA2"/>
    <w:rsid w:val="009C63FD"/>
    <w:rsid w:val="009C7651"/>
    <w:rsid w:val="009C7A8F"/>
    <w:rsid w:val="009C7E32"/>
    <w:rsid w:val="009D04AA"/>
    <w:rsid w:val="009D3033"/>
    <w:rsid w:val="009D3723"/>
    <w:rsid w:val="009D3B92"/>
    <w:rsid w:val="009D5205"/>
    <w:rsid w:val="009D5A27"/>
    <w:rsid w:val="009D6089"/>
    <w:rsid w:val="009D6354"/>
    <w:rsid w:val="009D6B96"/>
    <w:rsid w:val="009D7D5B"/>
    <w:rsid w:val="009E06D7"/>
    <w:rsid w:val="009E0D98"/>
    <w:rsid w:val="009E1BCC"/>
    <w:rsid w:val="009E1CD3"/>
    <w:rsid w:val="009E1F63"/>
    <w:rsid w:val="009E3EE3"/>
    <w:rsid w:val="009E4EF7"/>
    <w:rsid w:val="009E5FB4"/>
    <w:rsid w:val="009E7B7F"/>
    <w:rsid w:val="009F2AC3"/>
    <w:rsid w:val="009F3573"/>
    <w:rsid w:val="009F4068"/>
    <w:rsid w:val="009F41E9"/>
    <w:rsid w:val="009F68C9"/>
    <w:rsid w:val="009F72EA"/>
    <w:rsid w:val="00A0212A"/>
    <w:rsid w:val="00A03CD1"/>
    <w:rsid w:val="00A0554E"/>
    <w:rsid w:val="00A05959"/>
    <w:rsid w:val="00A124E0"/>
    <w:rsid w:val="00A126B1"/>
    <w:rsid w:val="00A14301"/>
    <w:rsid w:val="00A14745"/>
    <w:rsid w:val="00A17DEA"/>
    <w:rsid w:val="00A20414"/>
    <w:rsid w:val="00A204CA"/>
    <w:rsid w:val="00A224D3"/>
    <w:rsid w:val="00A2366B"/>
    <w:rsid w:val="00A23E84"/>
    <w:rsid w:val="00A24C35"/>
    <w:rsid w:val="00A25412"/>
    <w:rsid w:val="00A266CA"/>
    <w:rsid w:val="00A268FD"/>
    <w:rsid w:val="00A27404"/>
    <w:rsid w:val="00A301EC"/>
    <w:rsid w:val="00A30647"/>
    <w:rsid w:val="00A31E88"/>
    <w:rsid w:val="00A3243A"/>
    <w:rsid w:val="00A33FEF"/>
    <w:rsid w:val="00A345FB"/>
    <w:rsid w:val="00A34CC9"/>
    <w:rsid w:val="00A35504"/>
    <w:rsid w:val="00A36B04"/>
    <w:rsid w:val="00A37577"/>
    <w:rsid w:val="00A411FC"/>
    <w:rsid w:val="00A41707"/>
    <w:rsid w:val="00A41D54"/>
    <w:rsid w:val="00A424AC"/>
    <w:rsid w:val="00A42AAC"/>
    <w:rsid w:val="00A42D7F"/>
    <w:rsid w:val="00A43D29"/>
    <w:rsid w:val="00A43E20"/>
    <w:rsid w:val="00A45277"/>
    <w:rsid w:val="00A452D5"/>
    <w:rsid w:val="00A4771B"/>
    <w:rsid w:val="00A47EC0"/>
    <w:rsid w:val="00A507E4"/>
    <w:rsid w:val="00A50CE4"/>
    <w:rsid w:val="00A50E68"/>
    <w:rsid w:val="00A519BC"/>
    <w:rsid w:val="00A51C39"/>
    <w:rsid w:val="00A5507E"/>
    <w:rsid w:val="00A570DB"/>
    <w:rsid w:val="00A60867"/>
    <w:rsid w:val="00A60A4E"/>
    <w:rsid w:val="00A60C4F"/>
    <w:rsid w:val="00A62104"/>
    <w:rsid w:val="00A62548"/>
    <w:rsid w:val="00A62DAB"/>
    <w:rsid w:val="00A6320C"/>
    <w:rsid w:val="00A64126"/>
    <w:rsid w:val="00A66463"/>
    <w:rsid w:val="00A67A59"/>
    <w:rsid w:val="00A67CCB"/>
    <w:rsid w:val="00A72970"/>
    <w:rsid w:val="00A737D2"/>
    <w:rsid w:val="00A74F73"/>
    <w:rsid w:val="00A7546C"/>
    <w:rsid w:val="00A75F70"/>
    <w:rsid w:val="00A7629B"/>
    <w:rsid w:val="00A7672E"/>
    <w:rsid w:val="00A76A19"/>
    <w:rsid w:val="00A76EE7"/>
    <w:rsid w:val="00A76F9F"/>
    <w:rsid w:val="00A77BFE"/>
    <w:rsid w:val="00A77C7C"/>
    <w:rsid w:val="00A80E8E"/>
    <w:rsid w:val="00A819FA"/>
    <w:rsid w:val="00A82605"/>
    <w:rsid w:val="00A83A95"/>
    <w:rsid w:val="00A83B57"/>
    <w:rsid w:val="00A8491E"/>
    <w:rsid w:val="00A8697C"/>
    <w:rsid w:val="00A86EDF"/>
    <w:rsid w:val="00A9227B"/>
    <w:rsid w:val="00A9293F"/>
    <w:rsid w:val="00A94058"/>
    <w:rsid w:val="00A973E9"/>
    <w:rsid w:val="00AA1B46"/>
    <w:rsid w:val="00AA2527"/>
    <w:rsid w:val="00AA5D35"/>
    <w:rsid w:val="00AA6538"/>
    <w:rsid w:val="00AA6939"/>
    <w:rsid w:val="00AA7FF6"/>
    <w:rsid w:val="00AB058D"/>
    <w:rsid w:val="00AB2966"/>
    <w:rsid w:val="00AB36B0"/>
    <w:rsid w:val="00AB42DD"/>
    <w:rsid w:val="00AB4581"/>
    <w:rsid w:val="00AB4EA2"/>
    <w:rsid w:val="00AC0D2A"/>
    <w:rsid w:val="00AC4E8C"/>
    <w:rsid w:val="00AC5A97"/>
    <w:rsid w:val="00AC5BA4"/>
    <w:rsid w:val="00AC61B9"/>
    <w:rsid w:val="00AC6969"/>
    <w:rsid w:val="00AC7CF0"/>
    <w:rsid w:val="00AD0951"/>
    <w:rsid w:val="00AD0D0D"/>
    <w:rsid w:val="00AD1642"/>
    <w:rsid w:val="00AD17A8"/>
    <w:rsid w:val="00AD2436"/>
    <w:rsid w:val="00AD2624"/>
    <w:rsid w:val="00AD3F81"/>
    <w:rsid w:val="00AD49E3"/>
    <w:rsid w:val="00AD4A61"/>
    <w:rsid w:val="00AD5297"/>
    <w:rsid w:val="00AD53D1"/>
    <w:rsid w:val="00AD67CB"/>
    <w:rsid w:val="00AE26D4"/>
    <w:rsid w:val="00AE26F3"/>
    <w:rsid w:val="00AE500B"/>
    <w:rsid w:val="00AE5E5C"/>
    <w:rsid w:val="00AE5FD0"/>
    <w:rsid w:val="00AE6F52"/>
    <w:rsid w:val="00AE7246"/>
    <w:rsid w:val="00AE78C4"/>
    <w:rsid w:val="00AF04A5"/>
    <w:rsid w:val="00AF16ED"/>
    <w:rsid w:val="00AF3530"/>
    <w:rsid w:val="00AF4384"/>
    <w:rsid w:val="00AF6B92"/>
    <w:rsid w:val="00AF6E57"/>
    <w:rsid w:val="00AF76F6"/>
    <w:rsid w:val="00B03423"/>
    <w:rsid w:val="00B03C44"/>
    <w:rsid w:val="00B04E77"/>
    <w:rsid w:val="00B05609"/>
    <w:rsid w:val="00B063CD"/>
    <w:rsid w:val="00B0732A"/>
    <w:rsid w:val="00B07422"/>
    <w:rsid w:val="00B1102F"/>
    <w:rsid w:val="00B114A1"/>
    <w:rsid w:val="00B131AF"/>
    <w:rsid w:val="00B140F6"/>
    <w:rsid w:val="00B1760C"/>
    <w:rsid w:val="00B22EE8"/>
    <w:rsid w:val="00B243F2"/>
    <w:rsid w:val="00B24BF9"/>
    <w:rsid w:val="00B25287"/>
    <w:rsid w:val="00B25D9B"/>
    <w:rsid w:val="00B26B92"/>
    <w:rsid w:val="00B301EB"/>
    <w:rsid w:val="00B30328"/>
    <w:rsid w:val="00B3079B"/>
    <w:rsid w:val="00B30FF5"/>
    <w:rsid w:val="00B32198"/>
    <w:rsid w:val="00B327DE"/>
    <w:rsid w:val="00B34306"/>
    <w:rsid w:val="00B3638F"/>
    <w:rsid w:val="00B37188"/>
    <w:rsid w:val="00B4009F"/>
    <w:rsid w:val="00B40526"/>
    <w:rsid w:val="00B405DD"/>
    <w:rsid w:val="00B40EB1"/>
    <w:rsid w:val="00B41DB2"/>
    <w:rsid w:val="00B428B6"/>
    <w:rsid w:val="00B42D6C"/>
    <w:rsid w:val="00B4328D"/>
    <w:rsid w:val="00B43C5C"/>
    <w:rsid w:val="00B45D76"/>
    <w:rsid w:val="00B473A0"/>
    <w:rsid w:val="00B47471"/>
    <w:rsid w:val="00B474F2"/>
    <w:rsid w:val="00B503B8"/>
    <w:rsid w:val="00B5112B"/>
    <w:rsid w:val="00B5247E"/>
    <w:rsid w:val="00B52633"/>
    <w:rsid w:val="00B52F98"/>
    <w:rsid w:val="00B57724"/>
    <w:rsid w:val="00B57E1C"/>
    <w:rsid w:val="00B60AAF"/>
    <w:rsid w:val="00B615A9"/>
    <w:rsid w:val="00B64361"/>
    <w:rsid w:val="00B64DFF"/>
    <w:rsid w:val="00B66A0D"/>
    <w:rsid w:val="00B66ABC"/>
    <w:rsid w:val="00B72E2A"/>
    <w:rsid w:val="00B75F24"/>
    <w:rsid w:val="00B76BBF"/>
    <w:rsid w:val="00B77BEF"/>
    <w:rsid w:val="00B8099F"/>
    <w:rsid w:val="00B81325"/>
    <w:rsid w:val="00B81600"/>
    <w:rsid w:val="00B82CB4"/>
    <w:rsid w:val="00B83614"/>
    <w:rsid w:val="00B86BE2"/>
    <w:rsid w:val="00B87841"/>
    <w:rsid w:val="00B9077A"/>
    <w:rsid w:val="00B91997"/>
    <w:rsid w:val="00B925AC"/>
    <w:rsid w:val="00B9487B"/>
    <w:rsid w:val="00B94BBA"/>
    <w:rsid w:val="00B953D5"/>
    <w:rsid w:val="00B97439"/>
    <w:rsid w:val="00B978EE"/>
    <w:rsid w:val="00BA0321"/>
    <w:rsid w:val="00BA097D"/>
    <w:rsid w:val="00BA2FD6"/>
    <w:rsid w:val="00BA3C3C"/>
    <w:rsid w:val="00BA4CD1"/>
    <w:rsid w:val="00BA4DFF"/>
    <w:rsid w:val="00BA5475"/>
    <w:rsid w:val="00BA77B6"/>
    <w:rsid w:val="00BB0ECC"/>
    <w:rsid w:val="00BB2531"/>
    <w:rsid w:val="00BB2EDB"/>
    <w:rsid w:val="00BB3910"/>
    <w:rsid w:val="00BB3D49"/>
    <w:rsid w:val="00BB4054"/>
    <w:rsid w:val="00BB4511"/>
    <w:rsid w:val="00BB4ACD"/>
    <w:rsid w:val="00BB621B"/>
    <w:rsid w:val="00BB6A54"/>
    <w:rsid w:val="00BB7D7D"/>
    <w:rsid w:val="00BC1714"/>
    <w:rsid w:val="00BC3CD8"/>
    <w:rsid w:val="00BC4028"/>
    <w:rsid w:val="00BC4BCD"/>
    <w:rsid w:val="00BC5314"/>
    <w:rsid w:val="00BC55CC"/>
    <w:rsid w:val="00BC5CA7"/>
    <w:rsid w:val="00BC6C24"/>
    <w:rsid w:val="00BC74B7"/>
    <w:rsid w:val="00BC775F"/>
    <w:rsid w:val="00BD0664"/>
    <w:rsid w:val="00BD0F85"/>
    <w:rsid w:val="00BD1089"/>
    <w:rsid w:val="00BD1EF7"/>
    <w:rsid w:val="00BD41B2"/>
    <w:rsid w:val="00BD41C2"/>
    <w:rsid w:val="00BD4490"/>
    <w:rsid w:val="00BD46BF"/>
    <w:rsid w:val="00BD4FB2"/>
    <w:rsid w:val="00BD5F78"/>
    <w:rsid w:val="00BE1415"/>
    <w:rsid w:val="00BE50B7"/>
    <w:rsid w:val="00BE5845"/>
    <w:rsid w:val="00BF0403"/>
    <w:rsid w:val="00BF11C7"/>
    <w:rsid w:val="00BF1EEB"/>
    <w:rsid w:val="00BF2391"/>
    <w:rsid w:val="00BF2826"/>
    <w:rsid w:val="00BF4819"/>
    <w:rsid w:val="00BF5396"/>
    <w:rsid w:val="00BF6396"/>
    <w:rsid w:val="00BF7516"/>
    <w:rsid w:val="00C01D2C"/>
    <w:rsid w:val="00C02186"/>
    <w:rsid w:val="00C02878"/>
    <w:rsid w:val="00C030E8"/>
    <w:rsid w:val="00C0438F"/>
    <w:rsid w:val="00C056FE"/>
    <w:rsid w:val="00C0623C"/>
    <w:rsid w:val="00C06C0D"/>
    <w:rsid w:val="00C07F88"/>
    <w:rsid w:val="00C1148A"/>
    <w:rsid w:val="00C12BCB"/>
    <w:rsid w:val="00C12DE1"/>
    <w:rsid w:val="00C12E88"/>
    <w:rsid w:val="00C154AC"/>
    <w:rsid w:val="00C167DD"/>
    <w:rsid w:val="00C1680D"/>
    <w:rsid w:val="00C174AB"/>
    <w:rsid w:val="00C220DC"/>
    <w:rsid w:val="00C23982"/>
    <w:rsid w:val="00C23B68"/>
    <w:rsid w:val="00C24F0E"/>
    <w:rsid w:val="00C2687A"/>
    <w:rsid w:val="00C27DCD"/>
    <w:rsid w:val="00C31349"/>
    <w:rsid w:val="00C31C56"/>
    <w:rsid w:val="00C321CF"/>
    <w:rsid w:val="00C328A0"/>
    <w:rsid w:val="00C3293E"/>
    <w:rsid w:val="00C3657F"/>
    <w:rsid w:val="00C37774"/>
    <w:rsid w:val="00C40BCE"/>
    <w:rsid w:val="00C4175C"/>
    <w:rsid w:val="00C41D56"/>
    <w:rsid w:val="00C42826"/>
    <w:rsid w:val="00C4292A"/>
    <w:rsid w:val="00C432BA"/>
    <w:rsid w:val="00C4458D"/>
    <w:rsid w:val="00C447EB"/>
    <w:rsid w:val="00C44CC7"/>
    <w:rsid w:val="00C45285"/>
    <w:rsid w:val="00C4557E"/>
    <w:rsid w:val="00C4736E"/>
    <w:rsid w:val="00C4771B"/>
    <w:rsid w:val="00C5016E"/>
    <w:rsid w:val="00C50209"/>
    <w:rsid w:val="00C504C8"/>
    <w:rsid w:val="00C51AAA"/>
    <w:rsid w:val="00C51AD6"/>
    <w:rsid w:val="00C5351D"/>
    <w:rsid w:val="00C53A32"/>
    <w:rsid w:val="00C549DC"/>
    <w:rsid w:val="00C54C8F"/>
    <w:rsid w:val="00C54F78"/>
    <w:rsid w:val="00C55575"/>
    <w:rsid w:val="00C5559F"/>
    <w:rsid w:val="00C5583F"/>
    <w:rsid w:val="00C55956"/>
    <w:rsid w:val="00C60B58"/>
    <w:rsid w:val="00C60E22"/>
    <w:rsid w:val="00C610CB"/>
    <w:rsid w:val="00C6121A"/>
    <w:rsid w:val="00C6149C"/>
    <w:rsid w:val="00C61747"/>
    <w:rsid w:val="00C62C0A"/>
    <w:rsid w:val="00C63087"/>
    <w:rsid w:val="00C63B88"/>
    <w:rsid w:val="00C6553D"/>
    <w:rsid w:val="00C6626E"/>
    <w:rsid w:val="00C717DC"/>
    <w:rsid w:val="00C73282"/>
    <w:rsid w:val="00C73BF9"/>
    <w:rsid w:val="00C73EF4"/>
    <w:rsid w:val="00C7471A"/>
    <w:rsid w:val="00C76126"/>
    <w:rsid w:val="00C76310"/>
    <w:rsid w:val="00C764C9"/>
    <w:rsid w:val="00C7790B"/>
    <w:rsid w:val="00C824E8"/>
    <w:rsid w:val="00C8290E"/>
    <w:rsid w:val="00C830E6"/>
    <w:rsid w:val="00C83912"/>
    <w:rsid w:val="00C85BC8"/>
    <w:rsid w:val="00C8635D"/>
    <w:rsid w:val="00C86AAA"/>
    <w:rsid w:val="00C86E0D"/>
    <w:rsid w:val="00C8709E"/>
    <w:rsid w:val="00C909CF"/>
    <w:rsid w:val="00C92C8F"/>
    <w:rsid w:val="00C951C9"/>
    <w:rsid w:val="00C96C56"/>
    <w:rsid w:val="00CA14A6"/>
    <w:rsid w:val="00CA1543"/>
    <w:rsid w:val="00CA5AC5"/>
    <w:rsid w:val="00CA7128"/>
    <w:rsid w:val="00CA7666"/>
    <w:rsid w:val="00CA773B"/>
    <w:rsid w:val="00CB19F2"/>
    <w:rsid w:val="00CB3A6F"/>
    <w:rsid w:val="00CB3EB5"/>
    <w:rsid w:val="00CB42BA"/>
    <w:rsid w:val="00CB48D5"/>
    <w:rsid w:val="00CB4C81"/>
    <w:rsid w:val="00CB5269"/>
    <w:rsid w:val="00CB6863"/>
    <w:rsid w:val="00CB6960"/>
    <w:rsid w:val="00CC02A0"/>
    <w:rsid w:val="00CC06CB"/>
    <w:rsid w:val="00CC26AD"/>
    <w:rsid w:val="00CC2CD1"/>
    <w:rsid w:val="00CC3935"/>
    <w:rsid w:val="00CC4A1A"/>
    <w:rsid w:val="00CC4C39"/>
    <w:rsid w:val="00CC5410"/>
    <w:rsid w:val="00CC59F1"/>
    <w:rsid w:val="00CD392C"/>
    <w:rsid w:val="00CD4B0E"/>
    <w:rsid w:val="00CD56D7"/>
    <w:rsid w:val="00CD656F"/>
    <w:rsid w:val="00CD664C"/>
    <w:rsid w:val="00CD7421"/>
    <w:rsid w:val="00CD7F22"/>
    <w:rsid w:val="00CE18E0"/>
    <w:rsid w:val="00CE21FD"/>
    <w:rsid w:val="00CE2CE5"/>
    <w:rsid w:val="00CE6D24"/>
    <w:rsid w:val="00CE6E3C"/>
    <w:rsid w:val="00CF1425"/>
    <w:rsid w:val="00CF1C1F"/>
    <w:rsid w:val="00CF258B"/>
    <w:rsid w:val="00CF36A5"/>
    <w:rsid w:val="00CF544A"/>
    <w:rsid w:val="00CF6A94"/>
    <w:rsid w:val="00D000D4"/>
    <w:rsid w:val="00D00756"/>
    <w:rsid w:val="00D00778"/>
    <w:rsid w:val="00D00D57"/>
    <w:rsid w:val="00D014B6"/>
    <w:rsid w:val="00D0173C"/>
    <w:rsid w:val="00D02470"/>
    <w:rsid w:val="00D02480"/>
    <w:rsid w:val="00D02C5F"/>
    <w:rsid w:val="00D03F08"/>
    <w:rsid w:val="00D0462F"/>
    <w:rsid w:val="00D048B3"/>
    <w:rsid w:val="00D049FC"/>
    <w:rsid w:val="00D0571B"/>
    <w:rsid w:val="00D06724"/>
    <w:rsid w:val="00D06B45"/>
    <w:rsid w:val="00D06BC3"/>
    <w:rsid w:val="00D06C04"/>
    <w:rsid w:val="00D12ACE"/>
    <w:rsid w:val="00D12BBE"/>
    <w:rsid w:val="00D12BE8"/>
    <w:rsid w:val="00D13F29"/>
    <w:rsid w:val="00D1569C"/>
    <w:rsid w:val="00D21411"/>
    <w:rsid w:val="00D216BB"/>
    <w:rsid w:val="00D21FA5"/>
    <w:rsid w:val="00D233D3"/>
    <w:rsid w:val="00D248E8"/>
    <w:rsid w:val="00D254B3"/>
    <w:rsid w:val="00D25C01"/>
    <w:rsid w:val="00D276D2"/>
    <w:rsid w:val="00D27B7A"/>
    <w:rsid w:val="00D32FB5"/>
    <w:rsid w:val="00D34F42"/>
    <w:rsid w:val="00D3638B"/>
    <w:rsid w:val="00D4031C"/>
    <w:rsid w:val="00D42CEC"/>
    <w:rsid w:val="00D43F03"/>
    <w:rsid w:val="00D4612A"/>
    <w:rsid w:val="00D47A6B"/>
    <w:rsid w:val="00D50EE4"/>
    <w:rsid w:val="00D50F7A"/>
    <w:rsid w:val="00D5209A"/>
    <w:rsid w:val="00D525CC"/>
    <w:rsid w:val="00D5262A"/>
    <w:rsid w:val="00D528E2"/>
    <w:rsid w:val="00D538B3"/>
    <w:rsid w:val="00D542D0"/>
    <w:rsid w:val="00D54382"/>
    <w:rsid w:val="00D55686"/>
    <w:rsid w:val="00D5775A"/>
    <w:rsid w:val="00D62401"/>
    <w:rsid w:val="00D62B6A"/>
    <w:rsid w:val="00D65EB5"/>
    <w:rsid w:val="00D66DC2"/>
    <w:rsid w:val="00D67858"/>
    <w:rsid w:val="00D7033A"/>
    <w:rsid w:val="00D70A97"/>
    <w:rsid w:val="00D7237A"/>
    <w:rsid w:val="00D723F6"/>
    <w:rsid w:val="00D7409B"/>
    <w:rsid w:val="00D7555F"/>
    <w:rsid w:val="00D75B67"/>
    <w:rsid w:val="00D75F48"/>
    <w:rsid w:val="00D76215"/>
    <w:rsid w:val="00D767E6"/>
    <w:rsid w:val="00D81CC0"/>
    <w:rsid w:val="00D81ED5"/>
    <w:rsid w:val="00D844E4"/>
    <w:rsid w:val="00D84AEF"/>
    <w:rsid w:val="00D84B53"/>
    <w:rsid w:val="00D8505A"/>
    <w:rsid w:val="00D858CA"/>
    <w:rsid w:val="00D8727F"/>
    <w:rsid w:val="00D9344A"/>
    <w:rsid w:val="00D93C99"/>
    <w:rsid w:val="00D94A71"/>
    <w:rsid w:val="00D95EFD"/>
    <w:rsid w:val="00D96B9D"/>
    <w:rsid w:val="00D978DB"/>
    <w:rsid w:val="00DA09AD"/>
    <w:rsid w:val="00DA09D9"/>
    <w:rsid w:val="00DA1D55"/>
    <w:rsid w:val="00DA1F37"/>
    <w:rsid w:val="00DA292F"/>
    <w:rsid w:val="00DA2CFE"/>
    <w:rsid w:val="00DA39EA"/>
    <w:rsid w:val="00DA3BCC"/>
    <w:rsid w:val="00DA4680"/>
    <w:rsid w:val="00DA49C6"/>
    <w:rsid w:val="00DA4D3B"/>
    <w:rsid w:val="00DA5D6B"/>
    <w:rsid w:val="00DA5EDF"/>
    <w:rsid w:val="00DA7E84"/>
    <w:rsid w:val="00DB04F8"/>
    <w:rsid w:val="00DB0F0B"/>
    <w:rsid w:val="00DB0FA7"/>
    <w:rsid w:val="00DB2235"/>
    <w:rsid w:val="00DB2F38"/>
    <w:rsid w:val="00DB4A3C"/>
    <w:rsid w:val="00DB5724"/>
    <w:rsid w:val="00DB760C"/>
    <w:rsid w:val="00DC04B7"/>
    <w:rsid w:val="00DC2A06"/>
    <w:rsid w:val="00DC3D25"/>
    <w:rsid w:val="00DC3DC8"/>
    <w:rsid w:val="00DC5F53"/>
    <w:rsid w:val="00DD04E9"/>
    <w:rsid w:val="00DD0CCF"/>
    <w:rsid w:val="00DD1688"/>
    <w:rsid w:val="00DD787E"/>
    <w:rsid w:val="00DE0074"/>
    <w:rsid w:val="00DE16AB"/>
    <w:rsid w:val="00DE35B4"/>
    <w:rsid w:val="00DF09E7"/>
    <w:rsid w:val="00DF124D"/>
    <w:rsid w:val="00DF12ED"/>
    <w:rsid w:val="00DF14FD"/>
    <w:rsid w:val="00DF2EAE"/>
    <w:rsid w:val="00DF41D9"/>
    <w:rsid w:val="00DF61DD"/>
    <w:rsid w:val="00DF6B1B"/>
    <w:rsid w:val="00DF6CF4"/>
    <w:rsid w:val="00DF6E62"/>
    <w:rsid w:val="00DF77C4"/>
    <w:rsid w:val="00E02702"/>
    <w:rsid w:val="00E0441C"/>
    <w:rsid w:val="00E070FB"/>
    <w:rsid w:val="00E071AE"/>
    <w:rsid w:val="00E07938"/>
    <w:rsid w:val="00E07976"/>
    <w:rsid w:val="00E11F2F"/>
    <w:rsid w:val="00E12547"/>
    <w:rsid w:val="00E13845"/>
    <w:rsid w:val="00E15374"/>
    <w:rsid w:val="00E15B4D"/>
    <w:rsid w:val="00E1661C"/>
    <w:rsid w:val="00E16ABA"/>
    <w:rsid w:val="00E2056B"/>
    <w:rsid w:val="00E20796"/>
    <w:rsid w:val="00E21865"/>
    <w:rsid w:val="00E21B61"/>
    <w:rsid w:val="00E22068"/>
    <w:rsid w:val="00E22766"/>
    <w:rsid w:val="00E23125"/>
    <w:rsid w:val="00E241E3"/>
    <w:rsid w:val="00E25277"/>
    <w:rsid w:val="00E25731"/>
    <w:rsid w:val="00E26BDC"/>
    <w:rsid w:val="00E278D4"/>
    <w:rsid w:val="00E306C8"/>
    <w:rsid w:val="00E320E6"/>
    <w:rsid w:val="00E32124"/>
    <w:rsid w:val="00E32683"/>
    <w:rsid w:val="00E3566D"/>
    <w:rsid w:val="00E357F7"/>
    <w:rsid w:val="00E35909"/>
    <w:rsid w:val="00E368DD"/>
    <w:rsid w:val="00E37A6E"/>
    <w:rsid w:val="00E4117E"/>
    <w:rsid w:val="00E41558"/>
    <w:rsid w:val="00E41E44"/>
    <w:rsid w:val="00E42ADF"/>
    <w:rsid w:val="00E434AB"/>
    <w:rsid w:val="00E44D5A"/>
    <w:rsid w:val="00E45407"/>
    <w:rsid w:val="00E46B2E"/>
    <w:rsid w:val="00E516E1"/>
    <w:rsid w:val="00E520DE"/>
    <w:rsid w:val="00E5385E"/>
    <w:rsid w:val="00E5500C"/>
    <w:rsid w:val="00E57357"/>
    <w:rsid w:val="00E6087C"/>
    <w:rsid w:val="00E622AC"/>
    <w:rsid w:val="00E622FC"/>
    <w:rsid w:val="00E626C0"/>
    <w:rsid w:val="00E63E4C"/>
    <w:rsid w:val="00E6497C"/>
    <w:rsid w:val="00E64A65"/>
    <w:rsid w:val="00E64EAF"/>
    <w:rsid w:val="00E65659"/>
    <w:rsid w:val="00E656E0"/>
    <w:rsid w:val="00E70BCC"/>
    <w:rsid w:val="00E7263A"/>
    <w:rsid w:val="00E73916"/>
    <w:rsid w:val="00E75A1E"/>
    <w:rsid w:val="00E80E4A"/>
    <w:rsid w:val="00E8181F"/>
    <w:rsid w:val="00E82900"/>
    <w:rsid w:val="00E832DB"/>
    <w:rsid w:val="00E8455E"/>
    <w:rsid w:val="00E857FC"/>
    <w:rsid w:val="00E85B68"/>
    <w:rsid w:val="00E938BF"/>
    <w:rsid w:val="00E94489"/>
    <w:rsid w:val="00E95FF7"/>
    <w:rsid w:val="00E96F78"/>
    <w:rsid w:val="00EA05EC"/>
    <w:rsid w:val="00EA2DDE"/>
    <w:rsid w:val="00EA32FC"/>
    <w:rsid w:val="00EA3968"/>
    <w:rsid w:val="00EA450F"/>
    <w:rsid w:val="00EA46E4"/>
    <w:rsid w:val="00EA4B7E"/>
    <w:rsid w:val="00EA5062"/>
    <w:rsid w:val="00EA530D"/>
    <w:rsid w:val="00EA57B3"/>
    <w:rsid w:val="00EA5FD1"/>
    <w:rsid w:val="00EA6C11"/>
    <w:rsid w:val="00EB00F7"/>
    <w:rsid w:val="00EB2D9B"/>
    <w:rsid w:val="00EB397B"/>
    <w:rsid w:val="00EB399C"/>
    <w:rsid w:val="00EB3A6D"/>
    <w:rsid w:val="00EC0DB9"/>
    <w:rsid w:val="00EC1268"/>
    <w:rsid w:val="00EC2CF3"/>
    <w:rsid w:val="00EC35C5"/>
    <w:rsid w:val="00EC5563"/>
    <w:rsid w:val="00EC59A0"/>
    <w:rsid w:val="00EC613B"/>
    <w:rsid w:val="00EC721E"/>
    <w:rsid w:val="00ED031E"/>
    <w:rsid w:val="00ED04E1"/>
    <w:rsid w:val="00ED0B24"/>
    <w:rsid w:val="00ED1C38"/>
    <w:rsid w:val="00ED1DEB"/>
    <w:rsid w:val="00ED2CAD"/>
    <w:rsid w:val="00ED4275"/>
    <w:rsid w:val="00ED493F"/>
    <w:rsid w:val="00ED5C12"/>
    <w:rsid w:val="00ED6962"/>
    <w:rsid w:val="00EE0A15"/>
    <w:rsid w:val="00EE1586"/>
    <w:rsid w:val="00EE29F4"/>
    <w:rsid w:val="00EE2BDF"/>
    <w:rsid w:val="00EE30AC"/>
    <w:rsid w:val="00EE5D62"/>
    <w:rsid w:val="00EE7F4F"/>
    <w:rsid w:val="00EF1977"/>
    <w:rsid w:val="00EF2964"/>
    <w:rsid w:val="00EF38D5"/>
    <w:rsid w:val="00EF394F"/>
    <w:rsid w:val="00EF4205"/>
    <w:rsid w:val="00EF4E8D"/>
    <w:rsid w:val="00EF671C"/>
    <w:rsid w:val="00EF73C8"/>
    <w:rsid w:val="00EF78F0"/>
    <w:rsid w:val="00F00834"/>
    <w:rsid w:val="00F01818"/>
    <w:rsid w:val="00F01CD3"/>
    <w:rsid w:val="00F0520F"/>
    <w:rsid w:val="00F06831"/>
    <w:rsid w:val="00F06CF0"/>
    <w:rsid w:val="00F0793A"/>
    <w:rsid w:val="00F11126"/>
    <w:rsid w:val="00F11243"/>
    <w:rsid w:val="00F135A8"/>
    <w:rsid w:val="00F1421C"/>
    <w:rsid w:val="00F174EC"/>
    <w:rsid w:val="00F2003C"/>
    <w:rsid w:val="00F212FD"/>
    <w:rsid w:val="00F2421E"/>
    <w:rsid w:val="00F2527D"/>
    <w:rsid w:val="00F25D6D"/>
    <w:rsid w:val="00F26256"/>
    <w:rsid w:val="00F26E3D"/>
    <w:rsid w:val="00F27706"/>
    <w:rsid w:val="00F27A0C"/>
    <w:rsid w:val="00F30F9D"/>
    <w:rsid w:val="00F332B8"/>
    <w:rsid w:val="00F3587B"/>
    <w:rsid w:val="00F36A0B"/>
    <w:rsid w:val="00F40E35"/>
    <w:rsid w:val="00F41F49"/>
    <w:rsid w:val="00F42CAF"/>
    <w:rsid w:val="00F44F22"/>
    <w:rsid w:val="00F47010"/>
    <w:rsid w:val="00F47025"/>
    <w:rsid w:val="00F47086"/>
    <w:rsid w:val="00F47133"/>
    <w:rsid w:val="00F51DA8"/>
    <w:rsid w:val="00F52BBC"/>
    <w:rsid w:val="00F53530"/>
    <w:rsid w:val="00F53ED5"/>
    <w:rsid w:val="00F53F95"/>
    <w:rsid w:val="00F54AC1"/>
    <w:rsid w:val="00F55684"/>
    <w:rsid w:val="00F56DC0"/>
    <w:rsid w:val="00F56E77"/>
    <w:rsid w:val="00F5776D"/>
    <w:rsid w:val="00F6205B"/>
    <w:rsid w:val="00F627E7"/>
    <w:rsid w:val="00F6294F"/>
    <w:rsid w:val="00F629AC"/>
    <w:rsid w:val="00F6313D"/>
    <w:rsid w:val="00F64DC9"/>
    <w:rsid w:val="00F658B7"/>
    <w:rsid w:val="00F658E5"/>
    <w:rsid w:val="00F6696C"/>
    <w:rsid w:val="00F66B83"/>
    <w:rsid w:val="00F66B87"/>
    <w:rsid w:val="00F67070"/>
    <w:rsid w:val="00F70BD8"/>
    <w:rsid w:val="00F70F24"/>
    <w:rsid w:val="00F70FE7"/>
    <w:rsid w:val="00F71497"/>
    <w:rsid w:val="00F71547"/>
    <w:rsid w:val="00F73E51"/>
    <w:rsid w:val="00F75354"/>
    <w:rsid w:val="00F753C9"/>
    <w:rsid w:val="00F765EC"/>
    <w:rsid w:val="00F778B8"/>
    <w:rsid w:val="00F81DEB"/>
    <w:rsid w:val="00F82142"/>
    <w:rsid w:val="00F824C2"/>
    <w:rsid w:val="00F82991"/>
    <w:rsid w:val="00F84A19"/>
    <w:rsid w:val="00F84E12"/>
    <w:rsid w:val="00F85B35"/>
    <w:rsid w:val="00F86939"/>
    <w:rsid w:val="00F91256"/>
    <w:rsid w:val="00F92C49"/>
    <w:rsid w:val="00F93837"/>
    <w:rsid w:val="00F957FE"/>
    <w:rsid w:val="00F967FD"/>
    <w:rsid w:val="00F968F0"/>
    <w:rsid w:val="00F97AF1"/>
    <w:rsid w:val="00F97DE9"/>
    <w:rsid w:val="00FA1748"/>
    <w:rsid w:val="00FA1D51"/>
    <w:rsid w:val="00FA37CF"/>
    <w:rsid w:val="00FA3BC5"/>
    <w:rsid w:val="00FA3F58"/>
    <w:rsid w:val="00FA41FB"/>
    <w:rsid w:val="00FA4DBA"/>
    <w:rsid w:val="00FA6638"/>
    <w:rsid w:val="00FA6B6C"/>
    <w:rsid w:val="00FB09E2"/>
    <w:rsid w:val="00FB163E"/>
    <w:rsid w:val="00FB2547"/>
    <w:rsid w:val="00FB290D"/>
    <w:rsid w:val="00FB2C4F"/>
    <w:rsid w:val="00FB5D27"/>
    <w:rsid w:val="00FB61FD"/>
    <w:rsid w:val="00FB7A71"/>
    <w:rsid w:val="00FC0043"/>
    <w:rsid w:val="00FC01B7"/>
    <w:rsid w:val="00FC1605"/>
    <w:rsid w:val="00FC67C8"/>
    <w:rsid w:val="00FC6E69"/>
    <w:rsid w:val="00FC7774"/>
    <w:rsid w:val="00FD06AB"/>
    <w:rsid w:val="00FD33CA"/>
    <w:rsid w:val="00FD355A"/>
    <w:rsid w:val="00FD3B23"/>
    <w:rsid w:val="00FD55B2"/>
    <w:rsid w:val="00FD5C49"/>
    <w:rsid w:val="00FD60E6"/>
    <w:rsid w:val="00FD78DB"/>
    <w:rsid w:val="00FE376C"/>
    <w:rsid w:val="00FE3F55"/>
    <w:rsid w:val="00FE45F8"/>
    <w:rsid w:val="00FE586B"/>
    <w:rsid w:val="00FE6912"/>
    <w:rsid w:val="00FE6E8A"/>
    <w:rsid w:val="00FE7734"/>
    <w:rsid w:val="00FF07AC"/>
    <w:rsid w:val="00FF116E"/>
    <w:rsid w:val="00FF271B"/>
    <w:rsid w:val="00FF2B2D"/>
    <w:rsid w:val="00FF45D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63757"/>
  <w15:docId w15:val="{7F6D65E6-DE66-461C-8ABA-010802DCC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B92"/>
    <w:rPr>
      <w:lang w:eastAsia="es-ES"/>
    </w:rPr>
  </w:style>
  <w:style w:type="paragraph" w:styleId="Ttulo1">
    <w:name w:val="heading 1"/>
    <w:aliases w:val="ASAPHeading 1,Capítulo,CAPÍTULO,h1,Section Heading,Hoofdstuk,(SCGM 1),Attribute Heading 1,section 1,section 11,section 12,section 13,section 14,section 15,section 16,section 17,section 18,section 19,section 111,section 121,section 131,H1,Lev"/>
    <w:basedOn w:val="Normal"/>
    <w:next w:val="Normal"/>
    <w:link w:val="Ttulo1Car"/>
    <w:qFormat/>
    <w:pPr>
      <w:keepNext/>
      <w:keepLines/>
      <w:spacing w:before="480" w:after="120"/>
      <w:outlineLvl w:val="0"/>
    </w:pPr>
    <w:rPr>
      <w:b/>
      <w:sz w:val="48"/>
      <w:szCs w:val="48"/>
    </w:rPr>
  </w:style>
  <w:style w:type="paragraph" w:styleId="Ttulo2">
    <w:name w:val="heading 2"/>
    <w:basedOn w:val="Normal"/>
    <w:next w:val="Normal"/>
    <w:link w:val="Ttulo2Car"/>
    <w:qFormat/>
    <w:pPr>
      <w:keepNext/>
      <w:keepLines/>
      <w:spacing w:before="360" w:after="80"/>
      <w:outlineLvl w:val="1"/>
    </w:pPr>
    <w:rPr>
      <w:b/>
      <w:sz w:val="36"/>
      <w:szCs w:val="36"/>
    </w:rPr>
  </w:style>
  <w:style w:type="paragraph" w:styleId="Ttulo3">
    <w:name w:val="heading 3"/>
    <w:basedOn w:val="Normal"/>
    <w:next w:val="Normal"/>
    <w:link w:val="Ttulo3Car"/>
    <w:pPr>
      <w:keepNext/>
      <w:keepLines/>
      <w:spacing w:before="280" w:after="80"/>
      <w:outlineLvl w:val="2"/>
    </w:pPr>
    <w:rPr>
      <w:b/>
      <w:sz w:val="28"/>
      <w:szCs w:val="28"/>
    </w:rPr>
  </w:style>
  <w:style w:type="paragraph" w:styleId="Ttulo4">
    <w:name w:val="heading 4"/>
    <w:basedOn w:val="Normal"/>
    <w:next w:val="Normal"/>
    <w:link w:val="Ttulo4Car"/>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link w:val="TtuloCar"/>
    <w:qFormat/>
    <w:pPr>
      <w:keepNext/>
      <w:keepLines/>
      <w:spacing w:before="480" w:after="120"/>
    </w:pPr>
    <w:rPr>
      <w:b/>
      <w:sz w:val="72"/>
      <w:szCs w:val="72"/>
    </w:rPr>
  </w:style>
  <w:style w:type="paragraph" w:styleId="Encabezado">
    <w:name w:val="header"/>
    <w:basedOn w:val="Normal"/>
    <w:link w:val="EncabezadoCar"/>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EncabezadoCar">
    <w:name w:val="Encabezado Car"/>
    <w:basedOn w:val="Fuentedeprrafopredeter"/>
    <w:link w:val="Encabezado"/>
    <w:rsid w:val="007859F1"/>
  </w:style>
  <w:style w:type="paragraph" w:styleId="Piedepgina">
    <w:name w:val="footer"/>
    <w:basedOn w:val="Normal"/>
    <w:link w:val="PiedepginaCar"/>
    <w:uiPriority w:val="99"/>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PiedepginaCar">
    <w:name w:val="Pie de página Car"/>
    <w:basedOn w:val="Fuentedeprrafopredeter"/>
    <w:link w:val="Piedepgina"/>
    <w:uiPriority w:val="99"/>
    <w:rsid w:val="007859F1"/>
  </w:style>
  <w:style w:type="table" w:styleId="Tablaconcuadrcula">
    <w:name w:val="Table Grid"/>
    <w:basedOn w:val="Tablanormal"/>
    <w:uiPriority w:val="39"/>
    <w:rsid w:val="00785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qFormat/>
    <w:pPr>
      <w:keepNext/>
      <w:keepLines/>
      <w:spacing w:before="360" w:after="80"/>
    </w:pPr>
    <w:rPr>
      <w:rFonts w:ascii="Georgia" w:eastAsia="Georgia" w:hAnsi="Georgia" w:cs="Georgia"/>
      <w:i/>
      <w:color w:val="666666"/>
      <w:sz w:val="48"/>
      <w:szCs w:val="48"/>
    </w:r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left w:w="108" w:type="dxa"/>
        <w:right w:w="108" w:type="dxa"/>
      </w:tblCellMar>
    </w:tblPr>
  </w:style>
  <w:style w:type="paragraph" w:styleId="Textodeglobo">
    <w:name w:val="Balloon Text"/>
    <w:basedOn w:val="Normal"/>
    <w:link w:val="TextodegloboCar"/>
    <w:semiHidden/>
    <w:unhideWhenUsed/>
    <w:rsid w:val="00113610"/>
    <w:rPr>
      <w:rFonts w:ascii="Tahoma" w:hAnsi="Tahoma" w:cs="Tahoma"/>
      <w:sz w:val="16"/>
      <w:szCs w:val="16"/>
    </w:rPr>
  </w:style>
  <w:style w:type="character" w:customStyle="1" w:styleId="TextodegloboCar">
    <w:name w:val="Texto de globo Car"/>
    <w:basedOn w:val="Fuentedeprrafopredeter"/>
    <w:link w:val="Textodeglobo"/>
    <w:semiHidden/>
    <w:rsid w:val="00113610"/>
    <w:rPr>
      <w:rFonts w:ascii="Tahoma" w:hAnsi="Tahoma" w:cs="Tahoma"/>
      <w:sz w:val="16"/>
      <w:szCs w:val="16"/>
      <w:lang w:eastAsia="es-ES"/>
    </w:rPr>
  </w:style>
  <w:style w:type="character" w:styleId="Hipervnculo">
    <w:name w:val="Hyperlink"/>
    <w:uiPriority w:val="99"/>
    <w:rsid w:val="00571097"/>
    <w:rPr>
      <w:rFonts w:cs="Times New Roman"/>
      <w:color w:val="0000FF"/>
      <w:u w:val="single"/>
    </w:rPr>
  </w:style>
  <w:style w:type="paragraph" w:styleId="TDC2">
    <w:name w:val="toc 2"/>
    <w:basedOn w:val="Normal"/>
    <w:next w:val="Normal"/>
    <w:autoRedefine/>
    <w:uiPriority w:val="39"/>
    <w:qFormat/>
    <w:rsid w:val="00571097"/>
    <w:pPr>
      <w:ind w:left="240"/>
      <w:jc w:val="both"/>
    </w:pPr>
    <w:rPr>
      <w:rFonts w:ascii="Arial" w:hAnsi="Arial"/>
      <w:sz w:val="20"/>
    </w:rPr>
  </w:style>
  <w:style w:type="paragraph" w:styleId="Prrafodelista">
    <w:name w:val="List Paragraph"/>
    <w:aliases w:val="lp1,List Paragraph1,List Paragraph11,Listas,Bullet List,FooterText,numbered,Paragraphe de liste1,Bulletr List Paragraph,列出段落,列出段落1,Lista vistosa - Énfasis 11,Colorful List - Accent 11,Scitum normal,Footnote,MINUTAS,Num Bullet 1,lp11,b1"/>
    <w:basedOn w:val="Normal"/>
    <w:link w:val="PrrafodelistaCar"/>
    <w:uiPriority w:val="34"/>
    <w:qFormat/>
    <w:rsid w:val="00330E82"/>
    <w:pPr>
      <w:ind w:left="720"/>
      <w:contextualSpacing/>
    </w:pPr>
  </w:style>
  <w:style w:type="paragraph" w:styleId="Textoindependiente">
    <w:name w:val="Body Text"/>
    <w:basedOn w:val="Normal"/>
    <w:link w:val="TextoindependienteCar"/>
    <w:rsid w:val="000500C5"/>
    <w:pPr>
      <w:widowControl w:val="0"/>
      <w:suppressAutoHyphens/>
      <w:autoSpaceDE w:val="0"/>
      <w:jc w:val="both"/>
    </w:pPr>
    <w:rPr>
      <w:rFonts w:ascii="Arial" w:hAnsi="Arial"/>
      <w:b/>
      <w:bCs/>
      <w:lang w:val="es-ES" w:eastAsia="ar-SA"/>
    </w:rPr>
  </w:style>
  <w:style w:type="character" w:customStyle="1" w:styleId="TextoindependienteCar">
    <w:name w:val="Texto independiente Car"/>
    <w:basedOn w:val="Fuentedeprrafopredeter"/>
    <w:link w:val="Textoindependiente"/>
    <w:rsid w:val="000500C5"/>
    <w:rPr>
      <w:rFonts w:ascii="Arial" w:hAnsi="Arial"/>
      <w:b/>
      <w:bCs/>
      <w:lang w:val="es-ES" w:eastAsia="ar-SA"/>
    </w:r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Scitum normal Car,lp11 Car"/>
    <w:link w:val="Prrafodelista"/>
    <w:uiPriority w:val="34"/>
    <w:qFormat/>
    <w:locked/>
    <w:rsid w:val="00041F64"/>
    <w:rPr>
      <w:lang w:eastAsia="es-ES"/>
    </w:rPr>
  </w:style>
  <w:style w:type="character" w:styleId="Refdecomentario">
    <w:name w:val="annotation reference"/>
    <w:basedOn w:val="Fuentedeprrafopredeter"/>
    <w:unhideWhenUsed/>
    <w:rsid w:val="00041F64"/>
    <w:rPr>
      <w:sz w:val="16"/>
      <w:szCs w:val="16"/>
    </w:rPr>
  </w:style>
  <w:style w:type="paragraph" w:styleId="Textocomentario">
    <w:name w:val="annotation text"/>
    <w:basedOn w:val="Normal"/>
    <w:link w:val="TextocomentarioCar"/>
    <w:unhideWhenUsed/>
    <w:rsid w:val="00041F64"/>
    <w:rPr>
      <w:sz w:val="20"/>
      <w:szCs w:val="20"/>
    </w:rPr>
  </w:style>
  <w:style w:type="character" w:customStyle="1" w:styleId="TextocomentarioCar">
    <w:name w:val="Texto comentario Car"/>
    <w:basedOn w:val="Fuentedeprrafopredeter"/>
    <w:link w:val="Textocomentario"/>
    <w:rsid w:val="00041F64"/>
    <w:rPr>
      <w:sz w:val="20"/>
      <w:szCs w:val="20"/>
      <w:lang w:eastAsia="es-ES"/>
    </w:rPr>
  </w:style>
  <w:style w:type="paragraph" w:customStyle="1" w:styleId="Default">
    <w:name w:val="Default"/>
    <w:rsid w:val="00B82CB4"/>
    <w:pPr>
      <w:autoSpaceDE w:val="0"/>
      <w:autoSpaceDN w:val="0"/>
      <w:adjustRightInd w:val="0"/>
    </w:pPr>
    <w:rPr>
      <w:rFonts w:ascii="Franklin Gothic Book" w:hAnsi="Franklin Gothic Book" w:cs="Franklin Gothic Book"/>
      <w:color w:val="000000"/>
      <w:lang w:eastAsia="en-US"/>
    </w:rPr>
  </w:style>
  <w:style w:type="paragraph" w:styleId="Textonotapie">
    <w:name w:val="footnote text"/>
    <w:basedOn w:val="Normal"/>
    <w:link w:val="TextonotapieCar"/>
    <w:rsid w:val="00B82CB4"/>
    <w:rPr>
      <w:sz w:val="20"/>
      <w:szCs w:val="20"/>
      <w:lang w:val="es-ES"/>
    </w:rPr>
  </w:style>
  <w:style w:type="character" w:customStyle="1" w:styleId="TextonotapieCar">
    <w:name w:val="Texto nota pie Car"/>
    <w:basedOn w:val="Fuentedeprrafopredeter"/>
    <w:link w:val="Textonotapie"/>
    <w:rsid w:val="00B82CB4"/>
    <w:rPr>
      <w:sz w:val="20"/>
      <w:szCs w:val="20"/>
      <w:lang w:val="es-ES" w:eastAsia="es-ES"/>
    </w:rPr>
  </w:style>
  <w:style w:type="character" w:styleId="Refdenotaalpie">
    <w:name w:val="footnote reference"/>
    <w:rsid w:val="00B82CB4"/>
    <w:rPr>
      <w:rFonts w:cs="Times New Roman"/>
      <w:vertAlign w:val="superscript"/>
    </w:rPr>
  </w:style>
  <w:style w:type="paragraph" w:customStyle="1" w:styleId="paragraph">
    <w:name w:val="paragraph"/>
    <w:basedOn w:val="Normal"/>
    <w:rsid w:val="000A624A"/>
    <w:pPr>
      <w:spacing w:before="100" w:beforeAutospacing="1" w:after="100" w:afterAutospacing="1"/>
    </w:pPr>
    <w:rPr>
      <w:lang w:eastAsia="es-MX"/>
    </w:rPr>
  </w:style>
  <w:style w:type="character" w:customStyle="1" w:styleId="normaltextrun">
    <w:name w:val="normaltextrun"/>
    <w:basedOn w:val="Fuentedeprrafopredeter"/>
    <w:rsid w:val="000A624A"/>
  </w:style>
  <w:style w:type="character" w:customStyle="1" w:styleId="eop">
    <w:name w:val="eop"/>
    <w:basedOn w:val="Fuentedeprrafopredeter"/>
    <w:rsid w:val="000A624A"/>
  </w:style>
  <w:style w:type="character" w:customStyle="1" w:styleId="apple-converted-space">
    <w:name w:val="apple-converted-space"/>
    <w:basedOn w:val="Fuentedeprrafopredeter"/>
    <w:rsid w:val="000A624A"/>
  </w:style>
  <w:style w:type="numbering" w:styleId="111111">
    <w:name w:val="Outline List 2"/>
    <w:basedOn w:val="Sinlista"/>
    <w:uiPriority w:val="99"/>
    <w:semiHidden/>
    <w:unhideWhenUsed/>
    <w:rsid w:val="00406577"/>
    <w:pPr>
      <w:numPr>
        <w:numId w:val="4"/>
      </w:numPr>
    </w:pPr>
  </w:style>
  <w:style w:type="paragraph" w:styleId="NormalWeb">
    <w:name w:val="Normal (Web)"/>
    <w:basedOn w:val="Normal"/>
    <w:uiPriority w:val="99"/>
    <w:unhideWhenUsed/>
    <w:rsid w:val="00F54AC1"/>
    <w:pPr>
      <w:spacing w:before="100" w:beforeAutospacing="1" w:after="100" w:afterAutospacing="1"/>
    </w:pPr>
    <w:rPr>
      <w:lang w:eastAsia="es-MX"/>
    </w:rPr>
  </w:style>
  <w:style w:type="character" w:customStyle="1" w:styleId="Ttulo1Car">
    <w:name w:val="Título 1 Car"/>
    <w:aliases w:val="ASAPHeading 1 Car,Capítulo Car,CAPÍTULO Car,h1 Car,Section Heading Car,Hoofdstuk Car,(SCGM 1) Car,Attribute Heading 1 Car,section 1 Car,section 11 Car,section 12 Car,section 13 Car,section 14 Car,section 15 Car,section 16 Car,section 17 Car"/>
    <w:basedOn w:val="Fuentedeprrafopredeter"/>
    <w:link w:val="Ttulo1"/>
    <w:rsid w:val="00B57724"/>
    <w:rPr>
      <w:b/>
      <w:sz w:val="48"/>
      <w:szCs w:val="48"/>
      <w:lang w:eastAsia="es-ES"/>
    </w:rPr>
  </w:style>
  <w:style w:type="character" w:customStyle="1" w:styleId="Ttulo2Car">
    <w:name w:val="Título 2 Car"/>
    <w:basedOn w:val="Fuentedeprrafopredeter"/>
    <w:link w:val="Ttulo2"/>
    <w:rsid w:val="00B57724"/>
    <w:rPr>
      <w:b/>
      <w:sz w:val="36"/>
      <w:szCs w:val="36"/>
      <w:lang w:eastAsia="es-ES"/>
    </w:rPr>
  </w:style>
  <w:style w:type="character" w:customStyle="1" w:styleId="Ttulo5Car">
    <w:name w:val="Título 5 Car"/>
    <w:basedOn w:val="Fuentedeprrafopredeter"/>
    <w:link w:val="Ttulo5"/>
    <w:rsid w:val="00B57724"/>
    <w:rPr>
      <w:b/>
      <w:sz w:val="22"/>
      <w:szCs w:val="22"/>
      <w:lang w:eastAsia="es-ES"/>
    </w:rPr>
  </w:style>
  <w:style w:type="character" w:customStyle="1" w:styleId="TtuloCar">
    <w:name w:val="Título Car"/>
    <w:basedOn w:val="Fuentedeprrafopredeter"/>
    <w:link w:val="Ttulo"/>
    <w:rsid w:val="00B57724"/>
    <w:rPr>
      <w:b/>
      <w:sz w:val="72"/>
      <w:szCs w:val="72"/>
      <w:lang w:eastAsia="es-ES"/>
    </w:rPr>
  </w:style>
  <w:style w:type="paragraph" w:customStyle="1" w:styleId="1">
    <w:name w:val="1"/>
    <w:basedOn w:val="Ttulo1"/>
    <w:next w:val="Normal"/>
    <w:uiPriority w:val="39"/>
    <w:unhideWhenUsed/>
    <w:qFormat/>
    <w:rsid w:val="00B57724"/>
    <w:pPr>
      <w:spacing w:after="0" w:line="276" w:lineRule="auto"/>
      <w:outlineLvl w:val="9"/>
    </w:pPr>
    <w:rPr>
      <w:rFonts w:ascii="Cambria" w:hAnsi="Cambria"/>
      <w:bCs/>
      <w:color w:val="365F91"/>
      <w:sz w:val="28"/>
      <w:szCs w:val="28"/>
      <w:lang w:val="es-ES" w:eastAsia="en-US"/>
    </w:rPr>
  </w:style>
  <w:style w:type="paragraph" w:styleId="TDC1">
    <w:name w:val="toc 1"/>
    <w:basedOn w:val="Normal"/>
    <w:next w:val="Normal"/>
    <w:autoRedefine/>
    <w:uiPriority w:val="39"/>
    <w:qFormat/>
    <w:rsid w:val="00E938BF"/>
    <w:pPr>
      <w:tabs>
        <w:tab w:val="left" w:pos="720"/>
        <w:tab w:val="right" w:pos="8830"/>
      </w:tabs>
      <w:ind w:left="426" w:hanging="426"/>
    </w:pPr>
    <w:rPr>
      <w:rFonts w:ascii="Arial" w:hAnsi="Arial" w:cs="Arial"/>
      <w:b/>
      <w:noProof/>
      <w:sz w:val="20"/>
    </w:rPr>
  </w:style>
  <w:style w:type="paragraph" w:customStyle="1" w:styleId="Tabletext">
    <w:name w:val="Tabletext"/>
    <w:basedOn w:val="Normal"/>
    <w:rsid w:val="00B57724"/>
    <w:pPr>
      <w:keepLines/>
      <w:widowControl w:val="0"/>
      <w:spacing w:after="120" w:line="240" w:lineRule="atLeast"/>
    </w:pPr>
    <w:rPr>
      <w:sz w:val="20"/>
      <w:szCs w:val="20"/>
      <w:lang w:val="es-ES" w:eastAsia="en-US"/>
    </w:rPr>
  </w:style>
  <w:style w:type="paragraph" w:customStyle="1" w:styleId="SECRETARIADELAFUNCIONPUBLICA">
    <w:name w:val="SECRETARIA DE LA FUNCION PUBLICA"/>
    <w:basedOn w:val="Normal"/>
    <w:rsid w:val="00B57724"/>
    <w:rPr>
      <w:rFonts w:ascii="Arial" w:eastAsia="Batang" w:hAnsi="Arial"/>
      <w:kern w:val="18"/>
      <w:sz w:val="18"/>
      <w:szCs w:val="20"/>
      <w:lang w:val="es-ES" w:eastAsia="en-US"/>
    </w:rPr>
  </w:style>
  <w:style w:type="paragraph" w:styleId="TDC3">
    <w:name w:val="toc 3"/>
    <w:basedOn w:val="Normal"/>
    <w:next w:val="Normal"/>
    <w:autoRedefine/>
    <w:uiPriority w:val="39"/>
    <w:qFormat/>
    <w:rsid w:val="00B57724"/>
    <w:pPr>
      <w:ind w:left="240"/>
    </w:pPr>
    <w:rPr>
      <w:rFonts w:ascii="Arial" w:hAnsi="Arial"/>
      <w:sz w:val="20"/>
      <w:szCs w:val="20"/>
    </w:rPr>
  </w:style>
  <w:style w:type="paragraph" w:styleId="TDC4">
    <w:name w:val="toc 4"/>
    <w:basedOn w:val="Normal"/>
    <w:next w:val="Normal"/>
    <w:autoRedefine/>
    <w:rsid w:val="00B57724"/>
    <w:pPr>
      <w:ind w:left="480"/>
    </w:pPr>
    <w:rPr>
      <w:rFonts w:ascii="Calibri" w:hAnsi="Calibri"/>
      <w:sz w:val="20"/>
      <w:szCs w:val="20"/>
    </w:rPr>
  </w:style>
  <w:style w:type="paragraph" w:styleId="TDC5">
    <w:name w:val="toc 5"/>
    <w:basedOn w:val="Normal"/>
    <w:next w:val="Normal"/>
    <w:autoRedefine/>
    <w:rsid w:val="00B57724"/>
    <w:pPr>
      <w:ind w:left="720"/>
    </w:pPr>
    <w:rPr>
      <w:rFonts w:ascii="Calibri" w:hAnsi="Calibri"/>
      <w:sz w:val="20"/>
      <w:szCs w:val="20"/>
    </w:rPr>
  </w:style>
  <w:style w:type="paragraph" w:styleId="TDC6">
    <w:name w:val="toc 6"/>
    <w:basedOn w:val="Normal"/>
    <w:next w:val="Normal"/>
    <w:autoRedefine/>
    <w:rsid w:val="00B57724"/>
    <w:pPr>
      <w:ind w:left="960"/>
    </w:pPr>
    <w:rPr>
      <w:rFonts w:ascii="Calibri" w:hAnsi="Calibri"/>
      <w:sz w:val="20"/>
      <w:szCs w:val="20"/>
    </w:rPr>
  </w:style>
  <w:style w:type="paragraph" w:styleId="TDC7">
    <w:name w:val="toc 7"/>
    <w:basedOn w:val="Normal"/>
    <w:next w:val="Normal"/>
    <w:autoRedefine/>
    <w:rsid w:val="00B57724"/>
    <w:pPr>
      <w:ind w:left="1200"/>
    </w:pPr>
    <w:rPr>
      <w:rFonts w:ascii="Calibri" w:hAnsi="Calibri"/>
      <w:sz w:val="20"/>
      <w:szCs w:val="20"/>
    </w:rPr>
  </w:style>
  <w:style w:type="paragraph" w:styleId="TDC8">
    <w:name w:val="toc 8"/>
    <w:basedOn w:val="Normal"/>
    <w:next w:val="Normal"/>
    <w:autoRedefine/>
    <w:rsid w:val="00B57724"/>
    <w:pPr>
      <w:ind w:left="1440"/>
    </w:pPr>
    <w:rPr>
      <w:rFonts w:ascii="Calibri" w:hAnsi="Calibri"/>
      <w:sz w:val="20"/>
      <w:szCs w:val="20"/>
    </w:rPr>
  </w:style>
  <w:style w:type="paragraph" w:styleId="TDC9">
    <w:name w:val="toc 9"/>
    <w:basedOn w:val="Normal"/>
    <w:next w:val="Normal"/>
    <w:autoRedefine/>
    <w:rsid w:val="00B57724"/>
    <w:pPr>
      <w:ind w:left="1680"/>
    </w:pPr>
    <w:rPr>
      <w:rFonts w:ascii="Calibri" w:hAnsi="Calibri"/>
      <w:sz w:val="20"/>
      <w:szCs w:val="20"/>
    </w:rPr>
  </w:style>
  <w:style w:type="numbering" w:customStyle="1" w:styleId="Estilo1">
    <w:name w:val="Estilo1"/>
    <w:rsid w:val="00B57724"/>
    <w:pPr>
      <w:numPr>
        <w:numId w:val="5"/>
      </w:numPr>
    </w:pPr>
  </w:style>
  <w:style w:type="numbering" w:customStyle="1" w:styleId="Estilo2">
    <w:name w:val="Estilo2"/>
    <w:rsid w:val="00B57724"/>
    <w:pPr>
      <w:numPr>
        <w:numId w:val="6"/>
      </w:numPr>
    </w:pPr>
  </w:style>
  <w:style w:type="character" w:styleId="Hipervnculovisitado">
    <w:name w:val="FollowedHyperlink"/>
    <w:rsid w:val="00B57724"/>
    <w:rPr>
      <w:color w:val="954F72"/>
      <w:u w:val="single"/>
    </w:rPr>
  </w:style>
  <w:style w:type="paragraph" w:styleId="Listaconnmeros2">
    <w:name w:val="List Number 2"/>
    <w:basedOn w:val="Normal"/>
    <w:rsid w:val="00B57724"/>
    <w:pPr>
      <w:tabs>
        <w:tab w:val="num" w:pos="643"/>
      </w:tabs>
      <w:ind w:left="643" w:hanging="360"/>
    </w:pPr>
    <w:rPr>
      <w:lang w:val="es-ES"/>
    </w:rPr>
  </w:style>
  <w:style w:type="paragraph" w:styleId="Textoindependiente2">
    <w:name w:val="Body Text 2"/>
    <w:basedOn w:val="Textoindependiente"/>
    <w:link w:val="Textoindependiente2Car"/>
    <w:uiPriority w:val="99"/>
    <w:rsid w:val="00B57724"/>
    <w:pPr>
      <w:widowControl/>
      <w:suppressAutoHyphens w:val="0"/>
      <w:autoSpaceDE/>
      <w:ind w:left="284"/>
    </w:pPr>
    <w:rPr>
      <w:rFonts w:ascii="Tahoma" w:hAnsi="Tahoma"/>
      <w:b w:val="0"/>
      <w:bCs w:val="0"/>
      <w:color w:val="072F67"/>
      <w:sz w:val="20"/>
      <w:lang w:val="es-MX" w:eastAsia="en-US"/>
    </w:rPr>
  </w:style>
  <w:style w:type="character" w:customStyle="1" w:styleId="Textoindependiente2Car">
    <w:name w:val="Texto independiente 2 Car"/>
    <w:basedOn w:val="Fuentedeprrafopredeter"/>
    <w:link w:val="Textoindependiente2"/>
    <w:uiPriority w:val="99"/>
    <w:rsid w:val="00B57724"/>
    <w:rPr>
      <w:rFonts w:ascii="Tahoma" w:hAnsi="Tahoma"/>
      <w:color w:val="072F67"/>
      <w:sz w:val="20"/>
      <w:lang w:eastAsia="en-US"/>
    </w:rPr>
  </w:style>
  <w:style w:type="paragraph" w:styleId="Sinespaciado">
    <w:name w:val="No Spacing"/>
    <w:link w:val="SinespaciadoCar"/>
    <w:uiPriority w:val="1"/>
    <w:qFormat/>
    <w:rsid w:val="00B57724"/>
    <w:rPr>
      <w:lang w:eastAsia="es-ES"/>
    </w:rPr>
  </w:style>
  <w:style w:type="paragraph" w:styleId="Asuntodelcomentario">
    <w:name w:val="annotation subject"/>
    <w:basedOn w:val="Textocomentario"/>
    <w:next w:val="Textocomentario"/>
    <w:link w:val="AsuntodelcomentarioCar"/>
    <w:rsid w:val="00B57724"/>
    <w:rPr>
      <w:b/>
      <w:bCs/>
    </w:rPr>
  </w:style>
  <w:style w:type="character" w:customStyle="1" w:styleId="AsuntodelcomentarioCar">
    <w:name w:val="Asunto del comentario Car"/>
    <w:basedOn w:val="TextocomentarioCar"/>
    <w:link w:val="Asuntodelcomentario"/>
    <w:rsid w:val="00B57724"/>
    <w:rPr>
      <w:b/>
      <w:bCs/>
      <w:sz w:val="20"/>
      <w:szCs w:val="20"/>
      <w:lang w:eastAsia="es-ES"/>
    </w:rPr>
  </w:style>
  <w:style w:type="character" w:styleId="Textoennegrita">
    <w:name w:val="Strong"/>
    <w:uiPriority w:val="22"/>
    <w:qFormat/>
    <w:rsid w:val="00B57724"/>
    <w:rPr>
      <w:b/>
      <w:bCs/>
    </w:rPr>
  </w:style>
  <w:style w:type="paragraph" w:customStyle="1" w:styleId="Epgrafe1">
    <w:name w:val="Epígrafe1"/>
    <w:basedOn w:val="Normal"/>
    <w:next w:val="Normal"/>
    <w:qFormat/>
    <w:rsid w:val="00B57724"/>
    <w:pPr>
      <w:numPr>
        <w:numId w:val="7"/>
      </w:numPr>
      <w:ind w:left="0" w:firstLine="720"/>
      <w:jc w:val="center"/>
    </w:pPr>
    <w:rPr>
      <w:rFonts w:ascii="Arial" w:hAnsi="Arial" w:cs="Arial"/>
      <w:b/>
      <w:bCs/>
      <w:color w:val="072F67"/>
      <w:sz w:val="36"/>
      <w:lang w:val="en-US" w:eastAsia="en-US"/>
    </w:rPr>
  </w:style>
  <w:style w:type="character" w:customStyle="1" w:styleId="SubttuloCar">
    <w:name w:val="Subtítulo Car"/>
    <w:basedOn w:val="Fuentedeprrafopredeter"/>
    <w:link w:val="Subttulo"/>
    <w:rsid w:val="00B57724"/>
    <w:rPr>
      <w:rFonts w:ascii="Georgia" w:eastAsia="Georgia" w:hAnsi="Georgia" w:cs="Georgia"/>
      <w:i/>
      <w:color w:val="666666"/>
      <w:sz w:val="48"/>
      <w:szCs w:val="48"/>
      <w:lang w:eastAsia="es-ES"/>
    </w:rPr>
  </w:style>
  <w:style w:type="table" w:styleId="Cuadrculaclara-nfasis2">
    <w:name w:val="Light Grid Accent 2"/>
    <w:basedOn w:val="Tablanormal"/>
    <w:uiPriority w:val="62"/>
    <w:rsid w:val="00B57724"/>
    <w:rPr>
      <w:rFonts w:ascii="Calibri" w:eastAsia="Calibri" w:hAnsi="Calibri"/>
      <w:sz w:val="20"/>
      <w:szCs w:val="2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Franklin Gothic Book" w:eastAsia="Times New Roman" w:hAnsi="Franklin Gothic Book"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Franklin Gothic Book" w:eastAsia="Times New Roman" w:hAnsi="Franklin Gothic Book"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Franklin Gothic Book" w:eastAsia="Times New Roman" w:hAnsi="Franklin Gothic Book" w:cs="Times New Roman"/>
        <w:b/>
        <w:bCs/>
      </w:rPr>
    </w:tblStylePr>
    <w:tblStylePr w:type="lastCol">
      <w:rPr>
        <w:rFonts w:ascii="Franklin Gothic Book" w:eastAsia="Times New Roman" w:hAnsi="Franklin Gothic Book"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Sombreadoclaro-nfasis3">
    <w:name w:val="Light Shading Accent 3"/>
    <w:basedOn w:val="Tablanormal"/>
    <w:uiPriority w:val="60"/>
    <w:rsid w:val="00B57724"/>
    <w:rPr>
      <w:color w:val="7B7B7B"/>
      <w:sz w:val="20"/>
      <w:szCs w:val="20"/>
      <w:lang w:val="es-ES" w:eastAsia="es-E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customStyle="1" w:styleId="NoSpacing1">
    <w:name w:val="No Spacing1"/>
    <w:qFormat/>
    <w:rsid w:val="00B57724"/>
    <w:rPr>
      <w:rFonts w:ascii="Calibri" w:eastAsia="Calibri" w:hAnsi="Calibri"/>
      <w:sz w:val="22"/>
      <w:szCs w:val="22"/>
      <w:lang w:val="en-US" w:eastAsia="en-US"/>
    </w:rPr>
  </w:style>
  <w:style w:type="character" w:customStyle="1" w:styleId="SinespaciadoCar">
    <w:name w:val="Sin espaciado Car"/>
    <w:link w:val="Sinespaciado"/>
    <w:uiPriority w:val="1"/>
    <w:locked/>
    <w:rsid w:val="00B57724"/>
    <w:rPr>
      <w:lang w:eastAsia="es-ES"/>
    </w:rPr>
  </w:style>
  <w:style w:type="character" w:styleId="Textodelmarcadordeposicin">
    <w:name w:val="Placeholder Text"/>
    <w:basedOn w:val="Fuentedeprrafopredeter"/>
    <w:uiPriority w:val="99"/>
    <w:semiHidden/>
    <w:rsid w:val="008E285C"/>
    <w:rPr>
      <w:color w:val="808080"/>
    </w:rPr>
  </w:style>
  <w:style w:type="paragraph" w:customStyle="1" w:styleId="Texto">
    <w:name w:val="Texto"/>
    <w:basedOn w:val="Normal"/>
    <w:link w:val="TextoCar"/>
    <w:rsid w:val="00170F88"/>
    <w:pPr>
      <w:spacing w:after="101" w:line="216" w:lineRule="exact"/>
      <w:ind w:firstLine="288"/>
      <w:jc w:val="both"/>
    </w:pPr>
    <w:rPr>
      <w:rFonts w:ascii="Arial" w:hAnsi="Arial" w:cs="Arial"/>
      <w:sz w:val="18"/>
      <w:szCs w:val="20"/>
      <w:lang w:val="es-ES"/>
    </w:rPr>
  </w:style>
  <w:style w:type="paragraph" w:customStyle="1" w:styleId="ROMANOS">
    <w:name w:val="ROMANOS"/>
    <w:basedOn w:val="Normal"/>
    <w:link w:val="ROMANOSCar"/>
    <w:rsid w:val="00170F88"/>
    <w:pPr>
      <w:tabs>
        <w:tab w:val="left" w:pos="720"/>
      </w:tabs>
      <w:spacing w:after="101" w:line="216" w:lineRule="exact"/>
      <w:ind w:left="720" w:hanging="432"/>
      <w:jc w:val="both"/>
    </w:pPr>
    <w:rPr>
      <w:rFonts w:ascii="Arial" w:hAnsi="Arial" w:cs="Arial"/>
      <w:sz w:val="18"/>
      <w:szCs w:val="18"/>
      <w:lang w:val="es-ES"/>
    </w:rPr>
  </w:style>
  <w:style w:type="character" w:customStyle="1" w:styleId="TextoCar">
    <w:name w:val="Texto Car"/>
    <w:link w:val="Texto"/>
    <w:locked/>
    <w:rsid w:val="00170F88"/>
    <w:rPr>
      <w:rFonts w:ascii="Arial" w:hAnsi="Arial" w:cs="Arial"/>
      <w:sz w:val="18"/>
      <w:szCs w:val="20"/>
      <w:lang w:val="es-ES" w:eastAsia="es-ES"/>
    </w:rPr>
  </w:style>
  <w:style w:type="character" w:customStyle="1" w:styleId="ROMANOSCar">
    <w:name w:val="ROMANOS Car"/>
    <w:link w:val="ROMANOS"/>
    <w:locked/>
    <w:rsid w:val="00170F88"/>
    <w:rPr>
      <w:rFonts w:ascii="Arial" w:hAnsi="Arial" w:cs="Arial"/>
      <w:sz w:val="18"/>
      <w:szCs w:val="18"/>
      <w:lang w:val="es-ES" w:eastAsia="es-ES"/>
    </w:rPr>
  </w:style>
  <w:style w:type="paragraph" w:styleId="Revisin">
    <w:name w:val="Revision"/>
    <w:hidden/>
    <w:uiPriority w:val="99"/>
    <w:semiHidden/>
    <w:rsid w:val="00AC5BA4"/>
    <w:rPr>
      <w:lang w:eastAsia="es-ES"/>
    </w:rPr>
  </w:style>
  <w:style w:type="character" w:customStyle="1" w:styleId="Estilo4">
    <w:name w:val="Estilo4"/>
    <w:basedOn w:val="Fuentedeprrafopredeter"/>
    <w:uiPriority w:val="1"/>
    <w:rsid w:val="002A5646"/>
    <w:rPr>
      <w:rFonts w:ascii="Arial Narrow" w:hAnsi="Arial Narrow"/>
      <w:b/>
      <w:color w:val="auto"/>
      <w:sz w:val="20"/>
    </w:rPr>
  </w:style>
  <w:style w:type="character" w:customStyle="1" w:styleId="reasIMSS">
    <w:name w:val="Áreas IMSS"/>
    <w:basedOn w:val="Fuentedeprrafopredeter"/>
    <w:uiPriority w:val="1"/>
    <w:rsid w:val="005B2129"/>
    <w:rPr>
      <w:rFonts w:ascii="Arial Narrow" w:hAnsi="Arial Narrow"/>
      <w:b/>
      <w:sz w:val="22"/>
    </w:rPr>
  </w:style>
  <w:style w:type="character" w:customStyle="1" w:styleId="Ttulo3Car">
    <w:name w:val="Título 3 Car"/>
    <w:basedOn w:val="Fuentedeprrafopredeter"/>
    <w:link w:val="Ttulo3"/>
    <w:rsid w:val="002D652A"/>
    <w:rPr>
      <w:b/>
      <w:sz w:val="28"/>
      <w:szCs w:val="28"/>
      <w:lang w:eastAsia="es-ES"/>
    </w:rPr>
  </w:style>
  <w:style w:type="character" w:customStyle="1" w:styleId="Ttulo4Car">
    <w:name w:val="Título 4 Car"/>
    <w:basedOn w:val="Fuentedeprrafopredeter"/>
    <w:link w:val="Ttulo4"/>
    <w:rsid w:val="002D652A"/>
    <w:rPr>
      <w:b/>
      <w:lang w:eastAsia="es-ES"/>
    </w:rPr>
  </w:style>
  <w:style w:type="character" w:customStyle="1" w:styleId="Ttulo6Car">
    <w:name w:val="Título 6 Car"/>
    <w:basedOn w:val="Fuentedeprrafopredeter"/>
    <w:link w:val="Ttulo6"/>
    <w:rsid w:val="002D652A"/>
    <w:rPr>
      <w:b/>
      <w:sz w:val="20"/>
      <w:szCs w:val="20"/>
      <w:lang w:eastAsia="es-ES"/>
    </w:rPr>
  </w:style>
  <w:style w:type="numbering" w:customStyle="1" w:styleId="1111111">
    <w:name w:val="1 / 1.1 / 1.1.11"/>
    <w:basedOn w:val="Sinlista"/>
    <w:next w:val="111111"/>
    <w:uiPriority w:val="99"/>
    <w:semiHidden/>
    <w:unhideWhenUsed/>
    <w:rsid w:val="002D652A"/>
    <w:pPr>
      <w:numPr>
        <w:numId w:val="1"/>
      </w:numPr>
    </w:pPr>
  </w:style>
  <w:style w:type="numbering" w:customStyle="1" w:styleId="Estilo11">
    <w:name w:val="Estilo11"/>
    <w:rsid w:val="002D652A"/>
    <w:pPr>
      <w:numPr>
        <w:numId w:val="2"/>
      </w:numPr>
    </w:pPr>
  </w:style>
  <w:style w:type="numbering" w:customStyle="1" w:styleId="Estilo21">
    <w:name w:val="Estilo21"/>
    <w:rsid w:val="002D652A"/>
    <w:pPr>
      <w:numPr>
        <w:numId w:val="3"/>
      </w:numPr>
    </w:pPr>
  </w:style>
  <w:style w:type="paragraph" w:styleId="z-Principiodelformulario">
    <w:name w:val="HTML Top of Form"/>
    <w:basedOn w:val="Normal"/>
    <w:next w:val="Normal"/>
    <w:link w:val="z-PrincipiodelformularioCar"/>
    <w:hidden/>
    <w:uiPriority w:val="99"/>
    <w:semiHidden/>
    <w:unhideWhenUsed/>
    <w:rsid w:val="002D652A"/>
    <w:pPr>
      <w:pBdr>
        <w:bottom w:val="single" w:sz="6" w:space="1" w:color="auto"/>
      </w:pBdr>
      <w:jc w:val="center"/>
    </w:pPr>
    <w:rPr>
      <w:rFonts w:ascii="Arial" w:hAnsi="Arial" w:cs="Arial"/>
      <w:vanish/>
      <w:sz w:val="16"/>
      <w:szCs w:val="16"/>
      <w:lang w:eastAsia="es-MX"/>
    </w:rPr>
  </w:style>
  <w:style w:type="character" w:customStyle="1" w:styleId="z-PrincipiodelformularioCar">
    <w:name w:val="z-Principio del formulario Car"/>
    <w:basedOn w:val="Fuentedeprrafopredeter"/>
    <w:link w:val="z-Principiodelformulario"/>
    <w:uiPriority w:val="99"/>
    <w:semiHidden/>
    <w:rsid w:val="002D652A"/>
    <w:rPr>
      <w:rFonts w:ascii="Arial" w:hAnsi="Arial" w:cs="Arial"/>
      <w:vanish/>
      <w:sz w:val="16"/>
      <w:szCs w:val="16"/>
    </w:rPr>
  </w:style>
  <w:style w:type="character" w:styleId="Mencinsinresolver">
    <w:name w:val="Unresolved Mention"/>
    <w:basedOn w:val="Fuentedeprrafopredeter"/>
    <w:uiPriority w:val="99"/>
    <w:semiHidden/>
    <w:unhideWhenUsed/>
    <w:rsid w:val="007232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30739">
      <w:bodyDiv w:val="1"/>
      <w:marLeft w:val="0"/>
      <w:marRight w:val="0"/>
      <w:marTop w:val="0"/>
      <w:marBottom w:val="0"/>
      <w:divBdr>
        <w:top w:val="none" w:sz="0" w:space="0" w:color="auto"/>
        <w:left w:val="none" w:sz="0" w:space="0" w:color="auto"/>
        <w:bottom w:val="none" w:sz="0" w:space="0" w:color="auto"/>
        <w:right w:val="none" w:sz="0" w:space="0" w:color="auto"/>
      </w:divBdr>
    </w:div>
    <w:div w:id="119498970">
      <w:bodyDiv w:val="1"/>
      <w:marLeft w:val="0"/>
      <w:marRight w:val="0"/>
      <w:marTop w:val="0"/>
      <w:marBottom w:val="0"/>
      <w:divBdr>
        <w:top w:val="none" w:sz="0" w:space="0" w:color="auto"/>
        <w:left w:val="none" w:sz="0" w:space="0" w:color="auto"/>
        <w:bottom w:val="none" w:sz="0" w:space="0" w:color="auto"/>
        <w:right w:val="none" w:sz="0" w:space="0" w:color="auto"/>
      </w:divBdr>
      <w:divsChild>
        <w:div w:id="395589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084779">
      <w:bodyDiv w:val="1"/>
      <w:marLeft w:val="0"/>
      <w:marRight w:val="0"/>
      <w:marTop w:val="0"/>
      <w:marBottom w:val="0"/>
      <w:divBdr>
        <w:top w:val="none" w:sz="0" w:space="0" w:color="auto"/>
        <w:left w:val="none" w:sz="0" w:space="0" w:color="auto"/>
        <w:bottom w:val="none" w:sz="0" w:space="0" w:color="auto"/>
        <w:right w:val="none" w:sz="0" w:space="0" w:color="auto"/>
      </w:divBdr>
    </w:div>
    <w:div w:id="291791800">
      <w:bodyDiv w:val="1"/>
      <w:marLeft w:val="0"/>
      <w:marRight w:val="0"/>
      <w:marTop w:val="0"/>
      <w:marBottom w:val="0"/>
      <w:divBdr>
        <w:top w:val="none" w:sz="0" w:space="0" w:color="auto"/>
        <w:left w:val="none" w:sz="0" w:space="0" w:color="auto"/>
        <w:bottom w:val="none" w:sz="0" w:space="0" w:color="auto"/>
        <w:right w:val="none" w:sz="0" w:space="0" w:color="auto"/>
      </w:divBdr>
    </w:div>
    <w:div w:id="398869621">
      <w:bodyDiv w:val="1"/>
      <w:marLeft w:val="0"/>
      <w:marRight w:val="0"/>
      <w:marTop w:val="0"/>
      <w:marBottom w:val="0"/>
      <w:divBdr>
        <w:top w:val="none" w:sz="0" w:space="0" w:color="auto"/>
        <w:left w:val="none" w:sz="0" w:space="0" w:color="auto"/>
        <w:bottom w:val="none" w:sz="0" w:space="0" w:color="auto"/>
        <w:right w:val="none" w:sz="0" w:space="0" w:color="auto"/>
      </w:divBdr>
    </w:div>
    <w:div w:id="413743021">
      <w:bodyDiv w:val="1"/>
      <w:marLeft w:val="0"/>
      <w:marRight w:val="0"/>
      <w:marTop w:val="0"/>
      <w:marBottom w:val="0"/>
      <w:divBdr>
        <w:top w:val="none" w:sz="0" w:space="0" w:color="auto"/>
        <w:left w:val="none" w:sz="0" w:space="0" w:color="auto"/>
        <w:bottom w:val="none" w:sz="0" w:space="0" w:color="auto"/>
        <w:right w:val="none" w:sz="0" w:space="0" w:color="auto"/>
      </w:divBdr>
    </w:div>
    <w:div w:id="432014898">
      <w:bodyDiv w:val="1"/>
      <w:marLeft w:val="0"/>
      <w:marRight w:val="0"/>
      <w:marTop w:val="0"/>
      <w:marBottom w:val="0"/>
      <w:divBdr>
        <w:top w:val="none" w:sz="0" w:space="0" w:color="auto"/>
        <w:left w:val="none" w:sz="0" w:space="0" w:color="auto"/>
        <w:bottom w:val="none" w:sz="0" w:space="0" w:color="auto"/>
        <w:right w:val="none" w:sz="0" w:space="0" w:color="auto"/>
      </w:divBdr>
    </w:div>
    <w:div w:id="483204492">
      <w:bodyDiv w:val="1"/>
      <w:marLeft w:val="0"/>
      <w:marRight w:val="0"/>
      <w:marTop w:val="0"/>
      <w:marBottom w:val="0"/>
      <w:divBdr>
        <w:top w:val="none" w:sz="0" w:space="0" w:color="auto"/>
        <w:left w:val="none" w:sz="0" w:space="0" w:color="auto"/>
        <w:bottom w:val="none" w:sz="0" w:space="0" w:color="auto"/>
        <w:right w:val="none" w:sz="0" w:space="0" w:color="auto"/>
      </w:divBdr>
    </w:div>
    <w:div w:id="506091714">
      <w:bodyDiv w:val="1"/>
      <w:marLeft w:val="0"/>
      <w:marRight w:val="0"/>
      <w:marTop w:val="0"/>
      <w:marBottom w:val="0"/>
      <w:divBdr>
        <w:top w:val="none" w:sz="0" w:space="0" w:color="auto"/>
        <w:left w:val="none" w:sz="0" w:space="0" w:color="auto"/>
        <w:bottom w:val="none" w:sz="0" w:space="0" w:color="auto"/>
        <w:right w:val="none" w:sz="0" w:space="0" w:color="auto"/>
      </w:divBdr>
    </w:div>
    <w:div w:id="517088923">
      <w:bodyDiv w:val="1"/>
      <w:marLeft w:val="0"/>
      <w:marRight w:val="0"/>
      <w:marTop w:val="0"/>
      <w:marBottom w:val="0"/>
      <w:divBdr>
        <w:top w:val="none" w:sz="0" w:space="0" w:color="auto"/>
        <w:left w:val="none" w:sz="0" w:space="0" w:color="auto"/>
        <w:bottom w:val="none" w:sz="0" w:space="0" w:color="auto"/>
        <w:right w:val="none" w:sz="0" w:space="0" w:color="auto"/>
      </w:divBdr>
    </w:div>
    <w:div w:id="529875082">
      <w:bodyDiv w:val="1"/>
      <w:marLeft w:val="0"/>
      <w:marRight w:val="0"/>
      <w:marTop w:val="0"/>
      <w:marBottom w:val="0"/>
      <w:divBdr>
        <w:top w:val="none" w:sz="0" w:space="0" w:color="auto"/>
        <w:left w:val="none" w:sz="0" w:space="0" w:color="auto"/>
        <w:bottom w:val="none" w:sz="0" w:space="0" w:color="auto"/>
        <w:right w:val="none" w:sz="0" w:space="0" w:color="auto"/>
      </w:divBdr>
    </w:div>
    <w:div w:id="539511040">
      <w:bodyDiv w:val="1"/>
      <w:marLeft w:val="0"/>
      <w:marRight w:val="0"/>
      <w:marTop w:val="0"/>
      <w:marBottom w:val="0"/>
      <w:divBdr>
        <w:top w:val="none" w:sz="0" w:space="0" w:color="auto"/>
        <w:left w:val="none" w:sz="0" w:space="0" w:color="auto"/>
        <w:bottom w:val="none" w:sz="0" w:space="0" w:color="auto"/>
        <w:right w:val="none" w:sz="0" w:space="0" w:color="auto"/>
      </w:divBdr>
    </w:div>
    <w:div w:id="584613178">
      <w:bodyDiv w:val="1"/>
      <w:marLeft w:val="0"/>
      <w:marRight w:val="0"/>
      <w:marTop w:val="0"/>
      <w:marBottom w:val="0"/>
      <w:divBdr>
        <w:top w:val="none" w:sz="0" w:space="0" w:color="auto"/>
        <w:left w:val="none" w:sz="0" w:space="0" w:color="auto"/>
        <w:bottom w:val="none" w:sz="0" w:space="0" w:color="auto"/>
        <w:right w:val="none" w:sz="0" w:space="0" w:color="auto"/>
      </w:divBdr>
    </w:div>
    <w:div w:id="637223555">
      <w:bodyDiv w:val="1"/>
      <w:marLeft w:val="0"/>
      <w:marRight w:val="0"/>
      <w:marTop w:val="0"/>
      <w:marBottom w:val="0"/>
      <w:divBdr>
        <w:top w:val="none" w:sz="0" w:space="0" w:color="auto"/>
        <w:left w:val="none" w:sz="0" w:space="0" w:color="auto"/>
        <w:bottom w:val="none" w:sz="0" w:space="0" w:color="auto"/>
        <w:right w:val="none" w:sz="0" w:space="0" w:color="auto"/>
      </w:divBdr>
    </w:div>
    <w:div w:id="707023192">
      <w:bodyDiv w:val="1"/>
      <w:marLeft w:val="0"/>
      <w:marRight w:val="0"/>
      <w:marTop w:val="0"/>
      <w:marBottom w:val="0"/>
      <w:divBdr>
        <w:top w:val="none" w:sz="0" w:space="0" w:color="auto"/>
        <w:left w:val="none" w:sz="0" w:space="0" w:color="auto"/>
        <w:bottom w:val="none" w:sz="0" w:space="0" w:color="auto"/>
        <w:right w:val="none" w:sz="0" w:space="0" w:color="auto"/>
      </w:divBdr>
    </w:div>
    <w:div w:id="717121685">
      <w:bodyDiv w:val="1"/>
      <w:marLeft w:val="0"/>
      <w:marRight w:val="0"/>
      <w:marTop w:val="0"/>
      <w:marBottom w:val="0"/>
      <w:divBdr>
        <w:top w:val="none" w:sz="0" w:space="0" w:color="auto"/>
        <w:left w:val="none" w:sz="0" w:space="0" w:color="auto"/>
        <w:bottom w:val="none" w:sz="0" w:space="0" w:color="auto"/>
        <w:right w:val="none" w:sz="0" w:space="0" w:color="auto"/>
      </w:divBdr>
      <w:divsChild>
        <w:div w:id="206260521">
          <w:marLeft w:val="0"/>
          <w:marRight w:val="0"/>
          <w:marTop w:val="0"/>
          <w:marBottom w:val="0"/>
          <w:divBdr>
            <w:top w:val="none" w:sz="0" w:space="0" w:color="auto"/>
            <w:left w:val="none" w:sz="0" w:space="0" w:color="auto"/>
            <w:bottom w:val="none" w:sz="0" w:space="0" w:color="auto"/>
            <w:right w:val="none" w:sz="0" w:space="0" w:color="auto"/>
          </w:divBdr>
        </w:div>
        <w:div w:id="743525279">
          <w:marLeft w:val="0"/>
          <w:marRight w:val="0"/>
          <w:marTop w:val="0"/>
          <w:marBottom w:val="0"/>
          <w:divBdr>
            <w:top w:val="none" w:sz="0" w:space="0" w:color="auto"/>
            <w:left w:val="none" w:sz="0" w:space="0" w:color="auto"/>
            <w:bottom w:val="none" w:sz="0" w:space="0" w:color="auto"/>
            <w:right w:val="none" w:sz="0" w:space="0" w:color="auto"/>
          </w:divBdr>
        </w:div>
        <w:div w:id="761998613">
          <w:marLeft w:val="0"/>
          <w:marRight w:val="0"/>
          <w:marTop w:val="0"/>
          <w:marBottom w:val="0"/>
          <w:divBdr>
            <w:top w:val="none" w:sz="0" w:space="0" w:color="auto"/>
            <w:left w:val="none" w:sz="0" w:space="0" w:color="auto"/>
            <w:bottom w:val="none" w:sz="0" w:space="0" w:color="auto"/>
            <w:right w:val="none" w:sz="0" w:space="0" w:color="auto"/>
          </w:divBdr>
        </w:div>
        <w:div w:id="986127121">
          <w:marLeft w:val="0"/>
          <w:marRight w:val="0"/>
          <w:marTop w:val="0"/>
          <w:marBottom w:val="0"/>
          <w:divBdr>
            <w:top w:val="none" w:sz="0" w:space="0" w:color="auto"/>
            <w:left w:val="none" w:sz="0" w:space="0" w:color="auto"/>
            <w:bottom w:val="none" w:sz="0" w:space="0" w:color="auto"/>
            <w:right w:val="none" w:sz="0" w:space="0" w:color="auto"/>
          </w:divBdr>
          <w:divsChild>
            <w:div w:id="84494990">
              <w:marLeft w:val="-75"/>
              <w:marRight w:val="0"/>
              <w:marTop w:val="30"/>
              <w:marBottom w:val="30"/>
              <w:divBdr>
                <w:top w:val="none" w:sz="0" w:space="0" w:color="auto"/>
                <w:left w:val="none" w:sz="0" w:space="0" w:color="auto"/>
                <w:bottom w:val="none" w:sz="0" w:space="0" w:color="auto"/>
                <w:right w:val="none" w:sz="0" w:space="0" w:color="auto"/>
              </w:divBdr>
              <w:divsChild>
                <w:div w:id="235171215">
                  <w:marLeft w:val="0"/>
                  <w:marRight w:val="0"/>
                  <w:marTop w:val="0"/>
                  <w:marBottom w:val="0"/>
                  <w:divBdr>
                    <w:top w:val="none" w:sz="0" w:space="0" w:color="auto"/>
                    <w:left w:val="none" w:sz="0" w:space="0" w:color="auto"/>
                    <w:bottom w:val="none" w:sz="0" w:space="0" w:color="auto"/>
                    <w:right w:val="none" w:sz="0" w:space="0" w:color="auto"/>
                  </w:divBdr>
                  <w:divsChild>
                    <w:div w:id="1115708513">
                      <w:marLeft w:val="0"/>
                      <w:marRight w:val="0"/>
                      <w:marTop w:val="0"/>
                      <w:marBottom w:val="0"/>
                      <w:divBdr>
                        <w:top w:val="none" w:sz="0" w:space="0" w:color="auto"/>
                        <w:left w:val="none" w:sz="0" w:space="0" w:color="auto"/>
                        <w:bottom w:val="none" w:sz="0" w:space="0" w:color="auto"/>
                        <w:right w:val="none" w:sz="0" w:space="0" w:color="auto"/>
                      </w:divBdr>
                    </w:div>
                  </w:divsChild>
                </w:div>
                <w:div w:id="281617336">
                  <w:marLeft w:val="0"/>
                  <w:marRight w:val="0"/>
                  <w:marTop w:val="0"/>
                  <w:marBottom w:val="0"/>
                  <w:divBdr>
                    <w:top w:val="none" w:sz="0" w:space="0" w:color="auto"/>
                    <w:left w:val="none" w:sz="0" w:space="0" w:color="auto"/>
                    <w:bottom w:val="none" w:sz="0" w:space="0" w:color="auto"/>
                    <w:right w:val="none" w:sz="0" w:space="0" w:color="auto"/>
                  </w:divBdr>
                  <w:divsChild>
                    <w:div w:id="285016164">
                      <w:marLeft w:val="0"/>
                      <w:marRight w:val="0"/>
                      <w:marTop w:val="0"/>
                      <w:marBottom w:val="0"/>
                      <w:divBdr>
                        <w:top w:val="none" w:sz="0" w:space="0" w:color="auto"/>
                        <w:left w:val="none" w:sz="0" w:space="0" w:color="auto"/>
                        <w:bottom w:val="none" w:sz="0" w:space="0" w:color="auto"/>
                        <w:right w:val="none" w:sz="0" w:space="0" w:color="auto"/>
                      </w:divBdr>
                    </w:div>
                  </w:divsChild>
                </w:div>
                <w:div w:id="459153453">
                  <w:marLeft w:val="0"/>
                  <w:marRight w:val="0"/>
                  <w:marTop w:val="0"/>
                  <w:marBottom w:val="0"/>
                  <w:divBdr>
                    <w:top w:val="none" w:sz="0" w:space="0" w:color="auto"/>
                    <w:left w:val="none" w:sz="0" w:space="0" w:color="auto"/>
                    <w:bottom w:val="none" w:sz="0" w:space="0" w:color="auto"/>
                    <w:right w:val="none" w:sz="0" w:space="0" w:color="auto"/>
                  </w:divBdr>
                  <w:divsChild>
                    <w:div w:id="1808621205">
                      <w:marLeft w:val="0"/>
                      <w:marRight w:val="0"/>
                      <w:marTop w:val="0"/>
                      <w:marBottom w:val="0"/>
                      <w:divBdr>
                        <w:top w:val="none" w:sz="0" w:space="0" w:color="auto"/>
                        <w:left w:val="none" w:sz="0" w:space="0" w:color="auto"/>
                        <w:bottom w:val="none" w:sz="0" w:space="0" w:color="auto"/>
                        <w:right w:val="none" w:sz="0" w:space="0" w:color="auto"/>
                      </w:divBdr>
                    </w:div>
                  </w:divsChild>
                </w:div>
                <w:div w:id="484274280">
                  <w:marLeft w:val="0"/>
                  <w:marRight w:val="0"/>
                  <w:marTop w:val="0"/>
                  <w:marBottom w:val="0"/>
                  <w:divBdr>
                    <w:top w:val="none" w:sz="0" w:space="0" w:color="auto"/>
                    <w:left w:val="none" w:sz="0" w:space="0" w:color="auto"/>
                    <w:bottom w:val="none" w:sz="0" w:space="0" w:color="auto"/>
                    <w:right w:val="none" w:sz="0" w:space="0" w:color="auto"/>
                  </w:divBdr>
                  <w:divsChild>
                    <w:div w:id="349794629">
                      <w:marLeft w:val="0"/>
                      <w:marRight w:val="0"/>
                      <w:marTop w:val="0"/>
                      <w:marBottom w:val="0"/>
                      <w:divBdr>
                        <w:top w:val="none" w:sz="0" w:space="0" w:color="auto"/>
                        <w:left w:val="none" w:sz="0" w:space="0" w:color="auto"/>
                        <w:bottom w:val="none" w:sz="0" w:space="0" w:color="auto"/>
                        <w:right w:val="none" w:sz="0" w:space="0" w:color="auto"/>
                      </w:divBdr>
                    </w:div>
                  </w:divsChild>
                </w:div>
                <w:div w:id="745300988">
                  <w:marLeft w:val="0"/>
                  <w:marRight w:val="0"/>
                  <w:marTop w:val="0"/>
                  <w:marBottom w:val="0"/>
                  <w:divBdr>
                    <w:top w:val="none" w:sz="0" w:space="0" w:color="auto"/>
                    <w:left w:val="none" w:sz="0" w:space="0" w:color="auto"/>
                    <w:bottom w:val="none" w:sz="0" w:space="0" w:color="auto"/>
                    <w:right w:val="none" w:sz="0" w:space="0" w:color="auto"/>
                  </w:divBdr>
                  <w:divsChild>
                    <w:div w:id="2069063245">
                      <w:marLeft w:val="0"/>
                      <w:marRight w:val="0"/>
                      <w:marTop w:val="0"/>
                      <w:marBottom w:val="0"/>
                      <w:divBdr>
                        <w:top w:val="none" w:sz="0" w:space="0" w:color="auto"/>
                        <w:left w:val="none" w:sz="0" w:space="0" w:color="auto"/>
                        <w:bottom w:val="none" w:sz="0" w:space="0" w:color="auto"/>
                        <w:right w:val="none" w:sz="0" w:space="0" w:color="auto"/>
                      </w:divBdr>
                    </w:div>
                  </w:divsChild>
                </w:div>
                <w:div w:id="1010252307">
                  <w:marLeft w:val="0"/>
                  <w:marRight w:val="0"/>
                  <w:marTop w:val="0"/>
                  <w:marBottom w:val="0"/>
                  <w:divBdr>
                    <w:top w:val="none" w:sz="0" w:space="0" w:color="auto"/>
                    <w:left w:val="none" w:sz="0" w:space="0" w:color="auto"/>
                    <w:bottom w:val="none" w:sz="0" w:space="0" w:color="auto"/>
                    <w:right w:val="none" w:sz="0" w:space="0" w:color="auto"/>
                  </w:divBdr>
                  <w:divsChild>
                    <w:div w:id="773129364">
                      <w:marLeft w:val="0"/>
                      <w:marRight w:val="0"/>
                      <w:marTop w:val="0"/>
                      <w:marBottom w:val="0"/>
                      <w:divBdr>
                        <w:top w:val="none" w:sz="0" w:space="0" w:color="auto"/>
                        <w:left w:val="none" w:sz="0" w:space="0" w:color="auto"/>
                        <w:bottom w:val="none" w:sz="0" w:space="0" w:color="auto"/>
                        <w:right w:val="none" w:sz="0" w:space="0" w:color="auto"/>
                      </w:divBdr>
                    </w:div>
                  </w:divsChild>
                </w:div>
                <w:div w:id="1206065751">
                  <w:marLeft w:val="0"/>
                  <w:marRight w:val="0"/>
                  <w:marTop w:val="0"/>
                  <w:marBottom w:val="0"/>
                  <w:divBdr>
                    <w:top w:val="none" w:sz="0" w:space="0" w:color="auto"/>
                    <w:left w:val="none" w:sz="0" w:space="0" w:color="auto"/>
                    <w:bottom w:val="none" w:sz="0" w:space="0" w:color="auto"/>
                    <w:right w:val="none" w:sz="0" w:space="0" w:color="auto"/>
                  </w:divBdr>
                  <w:divsChild>
                    <w:div w:id="1892114774">
                      <w:marLeft w:val="0"/>
                      <w:marRight w:val="0"/>
                      <w:marTop w:val="0"/>
                      <w:marBottom w:val="0"/>
                      <w:divBdr>
                        <w:top w:val="none" w:sz="0" w:space="0" w:color="auto"/>
                        <w:left w:val="none" w:sz="0" w:space="0" w:color="auto"/>
                        <w:bottom w:val="none" w:sz="0" w:space="0" w:color="auto"/>
                        <w:right w:val="none" w:sz="0" w:space="0" w:color="auto"/>
                      </w:divBdr>
                    </w:div>
                  </w:divsChild>
                </w:div>
                <w:div w:id="1246114154">
                  <w:marLeft w:val="0"/>
                  <w:marRight w:val="0"/>
                  <w:marTop w:val="0"/>
                  <w:marBottom w:val="0"/>
                  <w:divBdr>
                    <w:top w:val="none" w:sz="0" w:space="0" w:color="auto"/>
                    <w:left w:val="none" w:sz="0" w:space="0" w:color="auto"/>
                    <w:bottom w:val="none" w:sz="0" w:space="0" w:color="auto"/>
                    <w:right w:val="none" w:sz="0" w:space="0" w:color="auto"/>
                  </w:divBdr>
                  <w:divsChild>
                    <w:div w:id="1331712656">
                      <w:marLeft w:val="0"/>
                      <w:marRight w:val="0"/>
                      <w:marTop w:val="0"/>
                      <w:marBottom w:val="0"/>
                      <w:divBdr>
                        <w:top w:val="none" w:sz="0" w:space="0" w:color="auto"/>
                        <w:left w:val="none" w:sz="0" w:space="0" w:color="auto"/>
                        <w:bottom w:val="none" w:sz="0" w:space="0" w:color="auto"/>
                        <w:right w:val="none" w:sz="0" w:space="0" w:color="auto"/>
                      </w:divBdr>
                    </w:div>
                    <w:div w:id="2125538268">
                      <w:marLeft w:val="0"/>
                      <w:marRight w:val="0"/>
                      <w:marTop w:val="0"/>
                      <w:marBottom w:val="0"/>
                      <w:divBdr>
                        <w:top w:val="none" w:sz="0" w:space="0" w:color="auto"/>
                        <w:left w:val="none" w:sz="0" w:space="0" w:color="auto"/>
                        <w:bottom w:val="none" w:sz="0" w:space="0" w:color="auto"/>
                        <w:right w:val="none" w:sz="0" w:space="0" w:color="auto"/>
                      </w:divBdr>
                    </w:div>
                  </w:divsChild>
                </w:div>
                <w:div w:id="1493371069">
                  <w:marLeft w:val="0"/>
                  <w:marRight w:val="0"/>
                  <w:marTop w:val="0"/>
                  <w:marBottom w:val="0"/>
                  <w:divBdr>
                    <w:top w:val="none" w:sz="0" w:space="0" w:color="auto"/>
                    <w:left w:val="none" w:sz="0" w:space="0" w:color="auto"/>
                    <w:bottom w:val="none" w:sz="0" w:space="0" w:color="auto"/>
                    <w:right w:val="none" w:sz="0" w:space="0" w:color="auto"/>
                  </w:divBdr>
                  <w:divsChild>
                    <w:div w:id="1405105151">
                      <w:marLeft w:val="0"/>
                      <w:marRight w:val="0"/>
                      <w:marTop w:val="0"/>
                      <w:marBottom w:val="0"/>
                      <w:divBdr>
                        <w:top w:val="none" w:sz="0" w:space="0" w:color="auto"/>
                        <w:left w:val="none" w:sz="0" w:space="0" w:color="auto"/>
                        <w:bottom w:val="none" w:sz="0" w:space="0" w:color="auto"/>
                        <w:right w:val="none" w:sz="0" w:space="0" w:color="auto"/>
                      </w:divBdr>
                    </w:div>
                    <w:div w:id="1557081714">
                      <w:marLeft w:val="0"/>
                      <w:marRight w:val="0"/>
                      <w:marTop w:val="0"/>
                      <w:marBottom w:val="0"/>
                      <w:divBdr>
                        <w:top w:val="none" w:sz="0" w:space="0" w:color="auto"/>
                        <w:left w:val="none" w:sz="0" w:space="0" w:color="auto"/>
                        <w:bottom w:val="none" w:sz="0" w:space="0" w:color="auto"/>
                        <w:right w:val="none" w:sz="0" w:space="0" w:color="auto"/>
                      </w:divBdr>
                    </w:div>
                  </w:divsChild>
                </w:div>
                <w:div w:id="1617760708">
                  <w:marLeft w:val="0"/>
                  <w:marRight w:val="0"/>
                  <w:marTop w:val="0"/>
                  <w:marBottom w:val="0"/>
                  <w:divBdr>
                    <w:top w:val="none" w:sz="0" w:space="0" w:color="auto"/>
                    <w:left w:val="none" w:sz="0" w:space="0" w:color="auto"/>
                    <w:bottom w:val="none" w:sz="0" w:space="0" w:color="auto"/>
                    <w:right w:val="none" w:sz="0" w:space="0" w:color="auto"/>
                  </w:divBdr>
                  <w:divsChild>
                    <w:div w:id="301691631">
                      <w:marLeft w:val="0"/>
                      <w:marRight w:val="0"/>
                      <w:marTop w:val="0"/>
                      <w:marBottom w:val="0"/>
                      <w:divBdr>
                        <w:top w:val="none" w:sz="0" w:space="0" w:color="auto"/>
                        <w:left w:val="none" w:sz="0" w:space="0" w:color="auto"/>
                        <w:bottom w:val="none" w:sz="0" w:space="0" w:color="auto"/>
                        <w:right w:val="none" w:sz="0" w:space="0" w:color="auto"/>
                      </w:divBdr>
                    </w:div>
                  </w:divsChild>
                </w:div>
                <w:div w:id="2040621657">
                  <w:marLeft w:val="0"/>
                  <w:marRight w:val="0"/>
                  <w:marTop w:val="0"/>
                  <w:marBottom w:val="0"/>
                  <w:divBdr>
                    <w:top w:val="none" w:sz="0" w:space="0" w:color="auto"/>
                    <w:left w:val="none" w:sz="0" w:space="0" w:color="auto"/>
                    <w:bottom w:val="none" w:sz="0" w:space="0" w:color="auto"/>
                    <w:right w:val="none" w:sz="0" w:space="0" w:color="auto"/>
                  </w:divBdr>
                  <w:divsChild>
                    <w:div w:id="1122306465">
                      <w:marLeft w:val="0"/>
                      <w:marRight w:val="0"/>
                      <w:marTop w:val="0"/>
                      <w:marBottom w:val="0"/>
                      <w:divBdr>
                        <w:top w:val="none" w:sz="0" w:space="0" w:color="auto"/>
                        <w:left w:val="none" w:sz="0" w:space="0" w:color="auto"/>
                        <w:bottom w:val="none" w:sz="0" w:space="0" w:color="auto"/>
                        <w:right w:val="none" w:sz="0" w:space="0" w:color="auto"/>
                      </w:divBdr>
                    </w:div>
                  </w:divsChild>
                </w:div>
                <w:div w:id="2084719584">
                  <w:marLeft w:val="0"/>
                  <w:marRight w:val="0"/>
                  <w:marTop w:val="0"/>
                  <w:marBottom w:val="0"/>
                  <w:divBdr>
                    <w:top w:val="none" w:sz="0" w:space="0" w:color="auto"/>
                    <w:left w:val="none" w:sz="0" w:space="0" w:color="auto"/>
                    <w:bottom w:val="none" w:sz="0" w:space="0" w:color="auto"/>
                    <w:right w:val="none" w:sz="0" w:space="0" w:color="auto"/>
                  </w:divBdr>
                  <w:divsChild>
                    <w:div w:id="184211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869365">
          <w:marLeft w:val="0"/>
          <w:marRight w:val="0"/>
          <w:marTop w:val="0"/>
          <w:marBottom w:val="0"/>
          <w:divBdr>
            <w:top w:val="none" w:sz="0" w:space="0" w:color="auto"/>
            <w:left w:val="none" w:sz="0" w:space="0" w:color="auto"/>
            <w:bottom w:val="none" w:sz="0" w:space="0" w:color="auto"/>
            <w:right w:val="none" w:sz="0" w:space="0" w:color="auto"/>
          </w:divBdr>
        </w:div>
        <w:div w:id="1920869840">
          <w:marLeft w:val="0"/>
          <w:marRight w:val="0"/>
          <w:marTop w:val="0"/>
          <w:marBottom w:val="0"/>
          <w:divBdr>
            <w:top w:val="none" w:sz="0" w:space="0" w:color="auto"/>
            <w:left w:val="none" w:sz="0" w:space="0" w:color="auto"/>
            <w:bottom w:val="none" w:sz="0" w:space="0" w:color="auto"/>
            <w:right w:val="none" w:sz="0" w:space="0" w:color="auto"/>
          </w:divBdr>
        </w:div>
      </w:divsChild>
    </w:div>
    <w:div w:id="780731517">
      <w:bodyDiv w:val="1"/>
      <w:marLeft w:val="0"/>
      <w:marRight w:val="0"/>
      <w:marTop w:val="0"/>
      <w:marBottom w:val="0"/>
      <w:divBdr>
        <w:top w:val="none" w:sz="0" w:space="0" w:color="auto"/>
        <w:left w:val="none" w:sz="0" w:space="0" w:color="auto"/>
        <w:bottom w:val="none" w:sz="0" w:space="0" w:color="auto"/>
        <w:right w:val="none" w:sz="0" w:space="0" w:color="auto"/>
      </w:divBdr>
    </w:div>
    <w:div w:id="792942507">
      <w:bodyDiv w:val="1"/>
      <w:marLeft w:val="0"/>
      <w:marRight w:val="0"/>
      <w:marTop w:val="0"/>
      <w:marBottom w:val="0"/>
      <w:divBdr>
        <w:top w:val="none" w:sz="0" w:space="0" w:color="auto"/>
        <w:left w:val="none" w:sz="0" w:space="0" w:color="auto"/>
        <w:bottom w:val="none" w:sz="0" w:space="0" w:color="auto"/>
        <w:right w:val="none" w:sz="0" w:space="0" w:color="auto"/>
      </w:divBdr>
    </w:div>
    <w:div w:id="845828486">
      <w:bodyDiv w:val="1"/>
      <w:marLeft w:val="0"/>
      <w:marRight w:val="0"/>
      <w:marTop w:val="0"/>
      <w:marBottom w:val="0"/>
      <w:divBdr>
        <w:top w:val="none" w:sz="0" w:space="0" w:color="auto"/>
        <w:left w:val="none" w:sz="0" w:space="0" w:color="auto"/>
        <w:bottom w:val="none" w:sz="0" w:space="0" w:color="auto"/>
        <w:right w:val="none" w:sz="0" w:space="0" w:color="auto"/>
      </w:divBdr>
      <w:divsChild>
        <w:div w:id="4906832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7661961">
      <w:bodyDiv w:val="1"/>
      <w:marLeft w:val="0"/>
      <w:marRight w:val="0"/>
      <w:marTop w:val="0"/>
      <w:marBottom w:val="0"/>
      <w:divBdr>
        <w:top w:val="none" w:sz="0" w:space="0" w:color="auto"/>
        <w:left w:val="none" w:sz="0" w:space="0" w:color="auto"/>
        <w:bottom w:val="none" w:sz="0" w:space="0" w:color="auto"/>
        <w:right w:val="none" w:sz="0" w:space="0" w:color="auto"/>
      </w:divBdr>
    </w:div>
    <w:div w:id="1008748853">
      <w:bodyDiv w:val="1"/>
      <w:marLeft w:val="0"/>
      <w:marRight w:val="0"/>
      <w:marTop w:val="0"/>
      <w:marBottom w:val="0"/>
      <w:divBdr>
        <w:top w:val="none" w:sz="0" w:space="0" w:color="auto"/>
        <w:left w:val="none" w:sz="0" w:space="0" w:color="auto"/>
        <w:bottom w:val="none" w:sz="0" w:space="0" w:color="auto"/>
        <w:right w:val="none" w:sz="0" w:space="0" w:color="auto"/>
      </w:divBdr>
    </w:div>
    <w:div w:id="1047989164">
      <w:bodyDiv w:val="1"/>
      <w:marLeft w:val="0"/>
      <w:marRight w:val="0"/>
      <w:marTop w:val="0"/>
      <w:marBottom w:val="0"/>
      <w:divBdr>
        <w:top w:val="none" w:sz="0" w:space="0" w:color="auto"/>
        <w:left w:val="none" w:sz="0" w:space="0" w:color="auto"/>
        <w:bottom w:val="none" w:sz="0" w:space="0" w:color="auto"/>
        <w:right w:val="none" w:sz="0" w:space="0" w:color="auto"/>
      </w:divBdr>
    </w:div>
    <w:div w:id="1218660209">
      <w:bodyDiv w:val="1"/>
      <w:marLeft w:val="0"/>
      <w:marRight w:val="0"/>
      <w:marTop w:val="0"/>
      <w:marBottom w:val="0"/>
      <w:divBdr>
        <w:top w:val="none" w:sz="0" w:space="0" w:color="auto"/>
        <w:left w:val="none" w:sz="0" w:space="0" w:color="auto"/>
        <w:bottom w:val="none" w:sz="0" w:space="0" w:color="auto"/>
        <w:right w:val="none" w:sz="0" w:space="0" w:color="auto"/>
      </w:divBdr>
    </w:div>
    <w:div w:id="1311519453">
      <w:bodyDiv w:val="1"/>
      <w:marLeft w:val="0"/>
      <w:marRight w:val="0"/>
      <w:marTop w:val="0"/>
      <w:marBottom w:val="0"/>
      <w:divBdr>
        <w:top w:val="none" w:sz="0" w:space="0" w:color="auto"/>
        <w:left w:val="none" w:sz="0" w:space="0" w:color="auto"/>
        <w:bottom w:val="none" w:sz="0" w:space="0" w:color="auto"/>
        <w:right w:val="none" w:sz="0" w:space="0" w:color="auto"/>
      </w:divBdr>
    </w:div>
    <w:div w:id="1314917744">
      <w:bodyDiv w:val="1"/>
      <w:marLeft w:val="0"/>
      <w:marRight w:val="0"/>
      <w:marTop w:val="0"/>
      <w:marBottom w:val="0"/>
      <w:divBdr>
        <w:top w:val="none" w:sz="0" w:space="0" w:color="auto"/>
        <w:left w:val="none" w:sz="0" w:space="0" w:color="auto"/>
        <w:bottom w:val="none" w:sz="0" w:space="0" w:color="auto"/>
        <w:right w:val="none" w:sz="0" w:space="0" w:color="auto"/>
      </w:divBdr>
    </w:div>
    <w:div w:id="1425298481">
      <w:bodyDiv w:val="1"/>
      <w:marLeft w:val="0"/>
      <w:marRight w:val="0"/>
      <w:marTop w:val="0"/>
      <w:marBottom w:val="0"/>
      <w:divBdr>
        <w:top w:val="none" w:sz="0" w:space="0" w:color="auto"/>
        <w:left w:val="none" w:sz="0" w:space="0" w:color="auto"/>
        <w:bottom w:val="none" w:sz="0" w:space="0" w:color="auto"/>
        <w:right w:val="none" w:sz="0" w:space="0" w:color="auto"/>
      </w:divBdr>
    </w:div>
    <w:div w:id="1426001416">
      <w:bodyDiv w:val="1"/>
      <w:marLeft w:val="0"/>
      <w:marRight w:val="0"/>
      <w:marTop w:val="0"/>
      <w:marBottom w:val="0"/>
      <w:divBdr>
        <w:top w:val="none" w:sz="0" w:space="0" w:color="auto"/>
        <w:left w:val="none" w:sz="0" w:space="0" w:color="auto"/>
        <w:bottom w:val="none" w:sz="0" w:space="0" w:color="auto"/>
        <w:right w:val="none" w:sz="0" w:space="0" w:color="auto"/>
      </w:divBdr>
    </w:div>
    <w:div w:id="1496192211">
      <w:bodyDiv w:val="1"/>
      <w:marLeft w:val="0"/>
      <w:marRight w:val="0"/>
      <w:marTop w:val="0"/>
      <w:marBottom w:val="0"/>
      <w:divBdr>
        <w:top w:val="none" w:sz="0" w:space="0" w:color="auto"/>
        <w:left w:val="none" w:sz="0" w:space="0" w:color="auto"/>
        <w:bottom w:val="none" w:sz="0" w:space="0" w:color="auto"/>
        <w:right w:val="none" w:sz="0" w:space="0" w:color="auto"/>
      </w:divBdr>
    </w:div>
    <w:div w:id="1590848371">
      <w:bodyDiv w:val="1"/>
      <w:marLeft w:val="0"/>
      <w:marRight w:val="0"/>
      <w:marTop w:val="0"/>
      <w:marBottom w:val="0"/>
      <w:divBdr>
        <w:top w:val="none" w:sz="0" w:space="0" w:color="auto"/>
        <w:left w:val="none" w:sz="0" w:space="0" w:color="auto"/>
        <w:bottom w:val="none" w:sz="0" w:space="0" w:color="auto"/>
        <w:right w:val="none" w:sz="0" w:space="0" w:color="auto"/>
      </w:divBdr>
    </w:div>
    <w:div w:id="1603219375">
      <w:bodyDiv w:val="1"/>
      <w:marLeft w:val="0"/>
      <w:marRight w:val="0"/>
      <w:marTop w:val="0"/>
      <w:marBottom w:val="0"/>
      <w:divBdr>
        <w:top w:val="none" w:sz="0" w:space="0" w:color="auto"/>
        <w:left w:val="none" w:sz="0" w:space="0" w:color="auto"/>
        <w:bottom w:val="none" w:sz="0" w:space="0" w:color="auto"/>
        <w:right w:val="none" w:sz="0" w:space="0" w:color="auto"/>
      </w:divBdr>
    </w:div>
    <w:div w:id="1667174206">
      <w:bodyDiv w:val="1"/>
      <w:marLeft w:val="0"/>
      <w:marRight w:val="0"/>
      <w:marTop w:val="0"/>
      <w:marBottom w:val="0"/>
      <w:divBdr>
        <w:top w:val="none" w:sz="0" w:space="0" w:color="auto"/>
        <w:left w:val="none" w:sz="0" w:space="0" w:color="auto"/>
        <w:bottom w:val="none" w:sz="0" w:space="0" w:color="auto"/>
        <w:right w:val="none" w:sz="0" w:space="0" w:color="auto"/>
      </w:divBdr>
    </w:div>
    <w:div w:id="1796370101">
      <w:bodyDiv w:val="1"/>
      <w:marLeft w:val="0"/>
      <w:marRight w:val="0"/>
      <w:marTop w:val="0"/>
      <w:marBottom w:val="0"/>
      <w:divBdr>
        <w:top w:val="none" w:sz="0" w:space="0" w:color="auto"/>
        <w:left w:val="none" w:sz="0" w:space="0" w:color="auto"/>
        <w:bottom w:val="none" w:sz="0" w:space="0" w:color="auto"/>
        <w:right w:val="none" w:sz="0" w:space="0" w:color="auto"/>
      </w:divBdr>
    </w:div>
    <w:div w:id="1945962966">
      <w:bodyDiv w:val="1"/>
      <w:marLeft w:val="0"/>
      <w:marRight w:val="0"/>
      <w:marTop w:val="0"/>
      <w:marBottom w:val="0"/>
      <w:divBdr>
        <w:top w:val="none" w:sz="0" w:space="0" w:color="auto"/>
        <w:left w:val="none" w:sz="0" w:space="0" w:color="auto"/>
        <w:bottom w:val="none" w:sz="0" w:space="0" w:color="auto"/>
        <w:right w:val="none" w:sz="0" w:space="0" w:color="auto"/>
      </w:divBdr>
    </w:div>
    <w:div w:id="1975258686">
      <w:bodyDiv w:val="1"/>
      <w:marLeft w:val="0"/>
      <w:marRight w:val="0"/>
      <w:marTop w:val="0"/>
      <w:marBottom w:val="0"/>
      <w:divBdr>
        <w:top w:val="none" w:sz="0" w:space="0" w:color="auto"/>
        <w:left w:val="none" w:sz="0" w:space="0" w:color="auto"/>
        <w:bottom w:val="none" w:sz="0" w:space="0" w:color="auto"/>
        <w:right w:val="none" w:sz="0" w:space="0" w:color="auto"/>
      </w:divBdr>
    </w:div>
    <w:div w:id="2053725210">
      <w:bodyDiv w:val="1"/>
      <w:marLeft w:val="0"/>
      <w:marRight w:val="0"/>
      <w:marTop w:val="0"/>
      <w:marBottom w:val="0"/>
      <w:divBdr>
        <w:top w:val="none" w:sz="0" w:space="0" w:color="auto"/>
        <w:left w:val="none" w:sz="0" w:space="0" w:color="auto"/>
        <w:bottom w:val="none" w:sz="0" w:space="0" w:color="auto"/>
        <w:right w:val="none" w:sz="0" w:space="0" w:color="auto"/>
      </w:divBdr>
    </w:div>
    <w:div w:id="2104298473">
      <w:bodyDiv w:val="1"/>
      <w:marLeft w:val="0"/>
      <w:marRight w:val="0"/>
      <w:marTop w:val="0"/>
      <w:marBottom w:val="0"/>
      <w:divBdr>
        <w:top w:val="none" w:sz="0" w:space="0" w:color="auto"/>
        <w:left w:val="none" w:sz="0" w:space="0" w:color="auto"/>
        <w:bottom w:val="none" w:sz="0" w:space="0" w:color="auto"/>
        <w:right w:val="none" w:sz="0" w:space="0" w:color="auto"/>
      </w:divBdr>
    </w:div>
    <w:div w:id="2108110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A6E784D4F344859ED1107E34C7B3EE"/>
        <w:category>
          <w:name w:val="General"/>
          <w:gallery w:val="placeholder"/>
        </w:category>
        <w:types>
          <w:type w:val="bbPlcHdr"/>
        </w:types>
        <w:behaviors>
          <w:behavior w:val="content"/>
        </w:behaviors>
        <w:guid w:val="{A86EB2B8-3250-4C2D-A9C9-B763B1086541}"/>
      </w:docPartPr>
      <w:docPartBody>
        <w:p w:rsidR="006B4470" w:rsidRDefault="00C64040" w:rsidP="00C64040">
          <w:pPr>
            <w:pStyle w:val="40A6E784D4F344859ED1107E34C7B3EE"/>
          </w:pPr>
          <w:r w:rsidRPr="00115672">
            <w:rPr>
              <w:rStyle w:val="Textodelmarcadordeposicin"/>
              <w:rFonts w:ascii="Arial Narrow" w:hAnsi="Arial Narrow"/>
              <w:b/>
              <w:bCs/>
              <w:color w:val="0000FF"/>
            </w:rPr>
            <w:t>Coordinación</w:t>
          </w:r>
          <w:r w:rsidRPr="00115672">
            <w:rPr>
              <w:rStyle w:val="Textodelmarcadordeposicin"/>
              <w:color w:val="0000FF"/>
            </w:rPr>
            <w:t>.</w:t>
          </w:r>
        </w:p>
      </w:docPartBody>
    </w:docPart>
    <w:docPart>
      <w:docPartPr>
        <w:name w:val="E41A504BB41041E4A52C69BB9856B2A5"/>
        <w:category>
          <w:name w:val="General"/>
          <w:gallery w:val="placeholder"/>
        </w:category>
        <w:types>
          <w:type w:val="bbPlcHdr"/>
        </w:types>
        <w:behaviors>
          <w:behavior w:val="content"/>
        </w:behaviors>
        <w:guid w:val="{80D6B4C8-3397-4C57-B82A-D4041CDE14D9}"/>
      </w:docPartPr>
      <w:docPartBody>
        <w:p w:rsidR="006B4470" w:rsidRDefault="00C64040" w:rsidP="00C64040">
          <w:pPr>
            <w:pStyle w:val="E41A504BB41041E4A52C69BB9856B2A5"/>
          </w:pPr>
          <w:r w:rsidRPr="00F37DED">
            <w:rPr>
              <w:rStyle w:val="Textodelmarcadordeposicin"/>
            </w:rPr>
            <w:t>Elige un elemento.</w:t>
          </w:r>
        </w:p>
      </w:docPartBody>
    </w:docPart>
    <w:docPart>
      <w:docPartPr>
        <w:name w:val="DE3E13DBA8A441D197DE4D20FC942A11"/>
        <w:category>
          <w:name w:val="General"/>
          <w:gallery w:val="placeholder"/>
        </w:category>
        <w:types>
          <w:type w:val="bbPlcHdr"/>
        </w:types>
        <w:behaviors>
          <w:behavior w:val="content"/>
        </w:behaviors>
        <w:guid w:val="{E1407528-1EEA-4EED-8493-80C16D6FE289}"/>
      </w:docPartPr>
      <w:docPartBody>
        <w:p w:rsidR="006B4470" w:rsidRDefault="00C64040" w:rsidP="00C64040">
          <w:pPr>
            <w:pStyle w:val="DE3E13DBA8A441D197DE4D20FC942A11"/>
          </w:pPr>
          <w:r w:rsidRPr="00F37DED">
            <w:rPr>
              <w:rStyle w:val="Textodelmarcadordeposicin"/>
            </w:rPr>
            <w:t>Elige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82FF" w:usb1="400078FF" w:usb2="08000029"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6861"/>
    <w:rsid w:val="000027AC"/>
    <w:rsid w:val="0000621D"/>
    <w:rsid w:val="00011070"/>
    <w:rsid w:val="00017EEF"/>
    <w:rsid w:val="000437AF"/>
    <w:rsid w:val="00055F23"/>
    <w:rsid w:val="00062D8B"/>
    <w:rsid w:val="0006683C"/>
    <w:rsid w:val="000712B0"/>
    <w:rsid w:val="00073428"/>
    <w:rsid w:val="000927ED"/>
    <w:rsid w:val="000B1337"/>
    <w:rsid w:val="000B6799"/>
    <w:rsid w:val="000C49F8"/>
    <w:rsid w:val="000C4E94"/>
    <w:rsid w:val="000D21CD"/>
    <w:rsid w:val="000D2ABD"/>
    <w:rsid w:val="000D5002"/>
    <w:rsid w:val="00101880"/>
    <w:rsid w:val="00105E5C"/>
    <w:rsid w:val="001068F5"/>
    <w:rsid w:val="00132E7A"/>
    <w:rsid w:val="00144C50"/>
    <w:rsid w:val="00144CBE"/>
    <w:rsid w:val="001622B8"/>
    <w:rsid w:val="00181E86"/>
    <w:rsid w:val="00181FA6"/>
    <w:rsid w:val="0019097A"/>
    <w:rsid w:val="001B7540"/>
    <w:rsid w:val="001C0D23"/>
    <w:rsid w:val="001C18B7"/>
    <w:rsid w:val="001C5738"/>
    <w:rsid w:val="001D1390"/>
    <w:rsid w:val="001E1F09"/>
    <w:rsid w:val="001F45BD"/>
    <w:rsid w:val="001F664C"/>
    <w:rsid w:val="00203E1E"/>
    <w:rsid w:val="002048B6"/>
    <w:rsid w:val="002160EF"/>
    <w:rsid w:val="002202BE"/>
    <w:rsid w:val="00240404"/>
    <w:rsid w:val="00257C49"/>
    <w:rsid w:val="00265AA2"/>
    <w:rsid w:val="002803E1"/>
    <w:rsid w:val="002A00D4"/>
    <w:rsid w:val="002A4EDE"/>
    <w:rsid w:val="002B2221"/>
    <w:rsid w:val="002B5A03"/>
    <w:rsid w:val="002C5A8A"/>
    <w:rsid w:val="002D2E11"/>
    <w:rsid w:val="002D7A8D"/>
    <w:rsid w:val="002E25EF"/>
    <w:rsid w:val="002E758F"/>
    <w:rsid w:val="002F0C22"/>
    <w:rsid w:val="00304009"/>
    <w:rsid w:val="00315F11"/>
    <w:rsid w:val="00317520"/>
    <w:rsid w:val="003264AF"/>
    <w:rsid w:val="00331832"/>
    <w:rsid w:val="003353D9"/>
    <w:rsid w:val="00336E39"/>
    <w:rsid w:val="00356CD0"/>
    <w:rsid w:val="00364141"/>
    <w:rsid w:val="003660C2"/>
    <w:rsid w:val="00371C52"/>
    <w:rsid w:val="00374C0D"/>
    <w:rsid w:val="00385613"/>
    <w:rsid w:val="00393C12"/>
    <w:rsid w:val="003A6018"/>
    <w:rsid w:val="003D7877"/>
    <w:rsid w:val="003D7958"/>
    <w:rsid w:val="003E1F7C"/>
    <w:rsid w:val="003E4F28"/>
    <w:rsid w:val="003E5BDA"/>
    <w:rsid w:val="00401696"/>
    <w:rsid w:val="004072A9"/>
    <w:rsid w:val="00412133"/>
    <w:rsid w:val="0042315B"/>
    <w:rsid w:val="00426751"/>
    <w:rsid w:val="004528A6"/>
    <w:rsid w:val="00457FA2"/>
    <w:rsid w:val="004622F8"/>
    <w:rsid w:val="00466543"/>
    <w:rsid w:val="00482246"/>
    <w:rsid w:val="00487062"/>
    <w:rsid w:val="00491912"/>
    <w:rsid w:val="004A3464"/>
    <w:rsid w:val="004B5C05"/>
    <w:rsid w:val="004C100A"/>
    <w:rsid w:val="004C1693"/>
    <w:rsid w:val="004F020E"/>
    <w:rsid w:val="005010DB"/>
    <w:rsid w:val="00510D8B"/>
    <w:rsid w:val="0051705F"/>
    <w:rsid w:val="005174ED"/>
    <w:rsid w:val="005521EB"/>
    <w:rsid w:val="005608DA"/>
    <w:rsid w:val="00563BD3"/>
    <w:rsid w:val="00586E63"/>
    <w:rsid w:val="00590621"/>
    <w:rsid w:val="00591911"/>
    <w:rsid w:val="00593394"/>
    <w:rsid w:val="005946FC"/>
    <w:rsid w:val="0059745F"/>
    <w:rsid w:val="005A6EFB"/>
    <w:rsid w:val="005B6E7C"/>
    <w:rsid w:val="005C3BCF"/>
    <w:rsid w:val="005D4425"/>
    <w:rsid w:val="005E4DAC"/>
    <w:rsid w:val="005F3060"/>
    <w:rsid w:val="005F6611"/>
    <w:rsid w:val="005F6EB8"/>
    <w:rsid w:val="00600273"/>
    <w:rsid w:val="0060392F"/>
    <w:rsid w:val="006042D8"/>
    <w:rsid w:val="00607532"/>
    <w:rsid w:val="00611504"/>
    <w:rsid w:val="0061446C"/>
    <w:rsid w:val="00614A61"/>
    <w:rsid w:val="006215F3"/>
    <w:rsid w:val="00624668"/>
    <w:rsid w:val="006410DA"/>
    <w:rsid w:val="00646E80"/>
    <w:rsid w:val="00654792"/>
    <w:rsid w:val="00660914"/>
    <w:rsid w:val="00661CC7"/>
    <w:rsid w:val="006770BA"/>
    <w:rsid w:val="00682F42"/>
    <w:rsid w:val="00685151"/>
    <w:rsid w:val="00693466"/>
    <w:rsid w:val="006A4227"/>
    <w:rsid w:val="006A7893"/>
    <w:rsid w:val="006B4470"/>
    <w:rsid w:val="006C3AE8"/>
    <w:rsid w:val="006C508B"/>
    <w:rsid w:val="006C63D8"/>
    <w:rsid w:val="006D6AA8"/>
    <w:rsid w:val="006E021F"/>
    <w:rsid w:val="006E46C5"/>
    <w:rsid w:val="006E67AA"/>
    <w:rsid w:val="006E6F9B"/>
    <w:rsid w:val="006F2AC6"/>
    <w:rsid w:val="00706E05"/>
    <w:rsid w:val="0072160F"/>
    <w:rsid w:val="007907FA"/>
    <w:rsid w:val="00792FB7"/>
    <w:rsid w:val="007A1139"/>
    <w:rsid w:val="007A1493"/>
    <w:rsid w:val="007B15C7"/>
    <w:rsid w:val="007B63ED"/>
    <w:rsid w:val="007C3EB4"/>
    <w:rsid w:val="007D34F8"/>
    <w:rsid w:val="007D5863"/>
    <w:rsid w:val="007E24ED"/>
    <w:rsid w:val="007F1369"/>
    <w:rsid w:val="007F2B03"/>
    <w:rsid w:val="00801E35"/>
    <w:rsid w:val="00802FE6"/>
    <w:rsid w:val="008138CC"/>
    <w:rsid w:val="008364B5"/>
    <w:rsid w:val="008647AE"/>
    <w:rsid w:val="00867C2A"/>
    <w:rsid w:val="008739AB"/>
    <w:rsid w:val="0089579F"/>
    <w:rsid w:val="008974BB"/>
    <w:rsid w:val="008A11DF"/>
    <w:rsid w:val="008C4D44"/>
    <w:rsid w:val="008E19EF"/>
    <w:rsid w:val="008F0B7F"/>
    <w:rsid w:val="0091281A"/>
    <w:rsid w:val="00916E87"/>
    <w:rsid w:val="009278A6"/>
    <w:rsid w:val="00930105"/>
    <w:rsid w:val="00934C2F"/>
    <w:rsid w:val="00936E71"/>
    <w:rsid w:val="00937145"/>
    <w:rsid w:val="00944C57"/>
    <w:rsid w:val="00945660"/>
    <w:rsid w:val="0095478E"/>
    <w:rsid w:val="00964022"/>
    <w:rsid w:val="00965E99"/>
    <w:rsid w:val="009756CF"/>
    <w:rsid w:val="00976B01"/>
    <w:rsid w:val="009829FC"/>
    <w:rsid w:val="00990406"/>
    <w:rsid w:val="00991BE7"/>
    <w:rsid w:val="0099327B"/>
    <w:rsid w:val="0099720A"/>
    <w:rsid w:val="009A05F0"/>
    <w:rsid w:val="009A44B8"/>
    <w:rsid w:val="009A6550"/>
    <w:rsid w:val="009B415D"/>
    <w:rsid w:val="009B7363"/>
    <w:rsid w:val="009C22FD"/>
    <w:rsid w:val="009E4EF7"/>
    <w:rsid w:val="009F07B1"/>
    <w:rsid w:val="00A12D12"/>
    <w:rsid w:val="00A16808"/>
    <w:rsid w:val="00A268FD"/>
    <w:rsid w:val="00A30B2F"/>
    <w:rsid w:val="00A31E88"/>
    <w:rsid w:val="00A404A2"/>
    <w:rsid w:val="00A41D54"/>
    <w:rsid w:val="00A4298F"/>
    <w:rsid w:val="00A45277"/>
    <w:rsid w:val="00A508A3"/>
    <w:rsid w:val="00A56861"/>
    <w:rsid w:val="00A6320C"/>
    <w:rsid w:val="00AA2D6C"/>
    <w:rsid w:val="00AA7FF6"/>
    <w:rsid w:val="00AB058D"/>
    <w:rsid w:val="00AC5A97"/>
    <w:rsid w:val="00AD4A61"/>
    <w:rsid w:val="00AD67CB"/>
    <w:rsid w:val="00AF3B0A"/>
    <w:rsid w:val="00B0329F"/>
    <w:rsid w:val="00B052B1"/>
    <w:rsid w:val="00B05343"/>
    <w:rsid w:val="00B20F99"/>
    <w:rsid w:val="00B3638F"/>
    <w:rsid w:val="00B40577"/>
    <w:rsid w:val="00B43C53"/>
    <w:rsid w:val="00B47471"/>
    <w:rsid w:val="00B474F2"/>
    <w:rsid w:val="00B52F98"/>
    <w:rsid w:val="00B60AAF"/>
    <w:rsid w:val="00B65B23"/>
    <w:rsid w:val="00B770BC"/>
    <w:rsid w:val="00BA5847"/>
    <w:rsid w:val="00BB289F"/>
    <w:rsid w:val="00BC25ED"/>
    <w:rsid w:val="00BC6505"/>
    <w:rsid w:val="00BD0664"/>
    <w:rsid w:val="00BF28A2"/>
    <w:rsid w:val="00C11E50"/>
    <w:rsid w:val="00C21A3F"/>
    <w:rsid w:val="00C23345"/>
    <w:rsid w:val="00C41D56"/>
    <w:rsid w:val="00C424FC"/>
    <w:rsid w:val="00C52718"/>
    <w:rsid w:val="00C57809"/>
    <w:rsid w:val="00C60E22"/>
    <w:rsid w:val="00C63087"/>
    <w:rsid w:val="00C64040"/>
    <w:rsid w:val="00C64C6E"/>
    <w:rsid w:val="00C909CF"/>
    <w:rsid w:val="00C96C56"/>
    <w:rsid w:val="00CA2219"/>
    <w:rsid w:val="00CA31B0"/>
    <w:rsid w:val="00CA5C74"/>
    <w:rsid w:val="00CD2C89"/>
    <w:rsid w:val="00CD6E1E"/>
    <w:rsid w:val="00CE71D0"/>
    <w:rsid w:val="00CF484D"/>
    <w:rsid w:val="00D00756"/>
    <w:rsid w:val="00D01AC8"/>
    <w:rsid w:val="00D01F46"/>
    <w:rsid w:val="00D037D7"/>
    <w:rsid w:val="00D06B31"/>
    <w:rsid w:val="00D06BC3"/>
    <w:rsid w:val="00D12ED9"/>
    <w:rsid w:val="00D222F7"/>
    <w:rsid w:val="00D231FE"/>
    <w:rsid w:val="00D25C01"/>
    <w:rsid w:val="00D5262A"/>
    <w:rsid w:val="00D546D8"/>
    <w:rsid w:val="00D57553"/>
    <w:rsid w:val="00D7741F"/>
    <w:rsid w:val="00DA1AE5"/>
    <w:rsid w:val="00DA39EA"/>
    <w:rsid w:val="00DA4680"/>
    <w:rsid w:val="00DA69BC"/>
    <w:rsid w:val="00DC3D94"/>
    <w:rsid w:val="00DC7C45"/>
    <w:rsid w:val="00DD0B83"/>
    <w:rsid w:val="00DD62FE"/>
    <w:rsid w:val="00DE11CB"/>
    <w:rsid w:val="00DF6E62"/>
    <w:rsid w:val="00DF77C4"/>
    <w:rsid w:val="00E25B7A"/>
    <w:rsid w:val="00E27579"/>
    <w:rsid w:val="00E41558"/>
    <w:rsid w:val="00E56D45"/>
    <w:rsid w:val="00E604C4"/>
    <w:rsid w:val="00E71411"/>
    <w:rsid w:val="00E72438"/>
    <w:rsid w:val="00E7666E"/>
    <w:rsid w:val="00E82900"/>
    <w:rsid w:val="00E83C30"/>
    <w:rsid w:val="00E85B68"/>
    <w:rsid w:val="00EA32FC"/>
    <w:rsid w:val="00EA46E4"/>
    <w:rsid w:val="00EA5FD1"/>
    <w:rsid w:val="00EB2922"/>
    <w:rsid w:val="00EB5313"/>
    <w:rsid w:val="00EC086A"/>
    <w:rsid w:val="00EC08E8"/>
    <w:rsid w:val="00EC1268"/>
    <w:rsid w:val="00EC613B"/>
    <w:rsid w:val="00ED1C38"/>
    <w:rsid w:val="00EE23F3"/>
    <w:rsid w:val="00EE4004"/>
    <w:rsid w:val="00EE4300"/>
    <w:rsid w:val="00EE5D62"/>
    <w:rsid w:val="00EF152E"/>
    <w:rsid w:val="00EF51F2"/>
    <w:rsid w:val="00EF73C8"/>
    <w:rsid w:val="00F135A8"/>
    <w:rsid w:val="00F27A0C"/>
    <w:rsid w:val="00F32E56"/>
    <w:rsid w:val="00F36A0B"/>
    <w:rsid w:val="00F41F49"/>
    <w:rsid w:val="00F43E05"/>
    <w:rsid w:val="00F52BBC"/>
    <w:rsid w:val="00F600D2"/>
    <w:rsid w:val="00F6205B"/>
    <w:rsid w:val="00F70FE7"/>
    <w:rsid w:val="00F82142"/>
    <w:rsid w:val="00F90580"/>
    <w:rsid w:val="00F91256"/>
    <w:rsid w:val="00F948D9"/>
    <w:rsid w:val="00FA2C6F"/>
    <w:rsid w:val="00FA5D50"/>
    <w:rsid w:val="00FC23BA"/>
    <w:rsid w:val="00FE67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64040"/>
    <w:rPr>
      <w:color w:val="808080"/>
    </w:rPr>
  </w:style>
  <w:style w:type="paragraph" w:customStyle="1" w:styleId="40A6E784D4F344859ED1107E34C7B3EE">
    <w:name w:val="40A6E784D4F344859ED1107E34C7B3EE"/>
    <w:rsid w:val="00C64040"/>
    <w:rPr>
      <w:lang w:val="es-MX" w:eastAsia="es-MX"/>
    </w:rPr>
  </w:style>
  <w:style w:type="paragraph" w:customStyle="1" w:styleId="E41A504BB41041E4A52C69BB9856B2A5">
    <w:name w:val="E41A504BB41041E4A52C69BB9856B2A5"/>
    <w:rsid w:val="00C64040"/>
    <w:rPr>
      <w:lang w:val="es-MX" w:eastAsia="es-MX"/>
    </w:rPr>
  </w:style>
  <w:style w:type="paragraph" w:customStyle="1" w:styleId="DE3E13DBA8A441D197DE4D20FC942A11">
    <w:name w:val="DE3E13DBA8A441D197DE4D20FC942A11"/>
    <w:rsid w:val="00C64040"/>
    <w:rPr>
      <w:lang w:val="es-MX" w:eastAsia="es-MX"/>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1559BFDA8EFBA44992B6DD5E7C775AE" ma:contentTypeVersion="0" ma:contentTypeDescription="Crear nuevo documento." ma:contentTypeScope="" ma:versionID="4e340781829ffd2c32547ada270deb51">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gg3mIeyxWzJ3rLYfbMCcqsrnbr0A==">AMUW2mUZvi4Riv0PyZx22zj+lHLjBN1MqEKyf2vtduhAGCgllcWRr6+n7ahRRw1/a4AGIsKhsGSf9wUXgWNEQSYHUn1ds/RHD1TLcQzFaN9V8JF6iSPSLvU=</go:docsCustomData>
</go:gDocsCustomXmlDataStorage>
</file>

<file path=customXml/itemProps1.xml><?xml version="1.0" encoding="utf-8"?>
<ds:datastoreItem xmlns:ds="http://schemas.openxmlformats.org/officeDocument/2006/customXml" ds:itemID="{7493E46E-7E59-48E2-9539-EB738EB4B5D8}">
  <ds:schemaRefs>
    <ds:schemaRef ds:uri="http://schemas.openxmlformats.org/officeDocument/2006/bibliography"/>
  </ds:schemaRefs>
</ds:datastoreItem>
</file>

<file path=customXml/itemProps2.xml><?xml version="1.0" encoding="utf-8"?>
<ds:datastoreItem xmlns:ds="http://schemas.openxmlformats.org/officeDocument/2006/customXml" ds:itemID="{5E8FDEE5-DBA8-4FAA-92BB-136FC2EDBAAE}">
  <ds:schemaRefs>
    <ds:schemaRef ds:uri="http://schemas.microsoft.com/sharepoint/v3/contenttype/forms"/>
  </ds:schemaRefs>
</ds:datastoreItem>
</file>

<file path=customXml/itemProps3.xml><?xml version="1.0" encoding="utf-8"?>
<ds:datastoreItem xmlns:ds="http://schemas.openxmlformats.org/officeDocument/2006/customXml" ds:itemID="{47B155DB-A511-4CF4-A532-BC21E7B32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B5EA88-4F1E-4C30-BABD-5D9712AECA1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8064</Words>
  <Characters>44354</Characters>
  <Application>Microsoft Office Word</Application>
  <DocSecurity>0</DocSecurity>
  <Lines>369</Lines>
  <Paragraphs>104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52314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Damaris Deloya Bailon</dc:creator>
  <cp:keywords/>
  <dc:description/>
  <cp:lastModifiedBy>Alejandra Flores Vazquez</cp:lastModifiedBy>
  <cp:revision>2</cp:revision>
  <cp:lastPrinted>2025-11-10T18:22:00Z</cp:lastPrinted>
  <dcterms:created xsi:type="dcterms:W3CDTF">2025-12-30T17:20:00Z</dcterms:created>
  <dcterms:modified xsi:type="dcterms:W3CDTF">2025-12-30T17:20:00Z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0x01010031559BFDA8EFBA44992B6DD5E7C775AE</vt:lpwstr>
  </property>
</Properties>
</file>